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AAD" w:rsidRDefault="00052AAD">
      <w:pPr>
        <w:tabs>
          <w:tab w:val="center" w:pos="4819"/>
          <w:tab w:val="right" w:pos="9638"/>
        </w:tabs>
      </w:pPr>
      <w:bookmarkStart w:id="0" w:name="_GoBack"/>
      <w:bookmarkEnd w:id="0"/>
    </w:p>
    <w:p w:rsidR="00052AAD" w:rsidRDefault="007A133C">
      <w:pPr>
        <w:jc w:val="center"/>
        <w:rPr>
          <w:b/>
          <w:bCs/>
          <w:szCs w:val="24"/>
          <w:shd w:val="clear" w:color="auto" w:fill="FFFFFF"/>
        </w:rPr>
      </w:pPr>
      <w:r>
        <w:rPr>
          <w:b/>
          <w:bCs/>
          <w:szCs w:val="24"/>
          <w:shd w:val="clear" w:color="auto" w:fill="FFFFFF"/>
        </w:rPr>
        <w:t xml:space="preserve">LIETUVOS RESPUBLIKOS SVEIKATOS APSAUGOS MINISTRAS </w:t>
      </w:r>
      <w:r>
        <w:rPr>
          <w:szCs w:val="24"/>
          <w:shd w:val="clear" w:color="auto" w:fill="FFFFFF"/>
        </w:rPr>
        <w:t>–</w:t>
      </w:r>
    </w:p>
    <w:p w:rsidR="00052AAD" w:rsidRDefault="007A133C">
      <w:pPr>
        <w:jc w:val="center"/>
        <w:rPr>
          <w:b/>
          <w:bCs/>
          <w:szCs w:val="24"/>
          <w:shd w:val="clear" w:color="auto" w:fill="FFFFFF"/>
        </w:rPr>
      </w:pPr>
      <w:r>
        <w:rPr>
          <w:b/>
          <w:bCs/>
          <w:szCs w:val="24"/>
          <w:shd w:val="clear" w:color="auto" w:fill="FFFFFF"/>
        </w:rPr>
        <w:t>VALSTYBĖS LYGIO EKSTREMALIOSIOS SITUACIJOS VALSTYBĖS OPERACIJŲ VADOVAS</w:t>
      </w:r>
    </w:p>
    <w:p w:rsidR="00052AAD" w:rsidRDefault="00052AAD">
      <w:pPr>
        <w:jc w:val="center"/>
        <w:rPr>
          <w:b/>
          <w:bCs/>
          <w:szCs w:val="24"/>
          <w:shd w:val="clear" w:color="auto" w:fill="FFFFFF"/>
        </w:rPr>
      </w:pPr>
    </w:p>
    <w:p w:rsidR="00052AAD" w:rsidRDefault="007A133C">
      <w:pPr>
        <w:jc w:val="center"/>
        <w:rPr>
          <w:b/>
          <w:bCs/>
          <w:szCs w:val="24"/>
          <w:shd w:val="clear" w:color="auto" w:fill="FFFFFF"/>
        </w:rPr>
      </w:pPr>
      <w:r>
        <w:rPr>
          <w:b/>
          <w:bCs/>
          <w:szCs w:val="24"/>
          <w:shd w:val="clear" w:color="auto" w:fill="FFFFFF"/>
        </w:rPr>
        <w:t>SPRENDIMAS</w:t>
      </w:r>
    </w:p>
    <w:p w:rsidR="00052AAD" w:rsidRDefault="007A133C">
      <w:pPr>
        <w:jc w:val="center"/>
        <w:rPr>
          <w:szCs w:val="24"/>
          <w:lang w:eastAsia="lt-LT"/>
        </w:rPr>
      </w:pPr>
      <w:r>
        <w:rPr>
          <w:b/>
          <w:bCs/>
          <w:color w:val="000000"/>
          <w:szCs w:val="24"/>
          <w:shd w:val="clear" w:color="auto" w:fill="FFFFFF"/>
        </w:rPr>
        <w:t>DĖL IKIMOKYKLINIO IR PRIEŠMOKYKLINIO UGDYMO ORGANIZAVIMO BŪTINŲ SĄLYGŲ</w:t>
      </w:r>
    </w:p>
    <w:p w:rsidR="00052AAD" w:rsidRDefault="00052AAD">
      <w:pPr>
        <w:tabs>
          <w:tab w:val="left" w:pos="851"/>
          <w:tab w:val="left" w:pos="1560"/>
        </w:tabs>
        <w:jc w:val="both"/>
      </w:pPr>
    </w:p>
    <w:p w:rsidR="007A133C" w:rsidRDefault="007A133C">
      <w:pPr>
        <w:tabs>
          <w:tab w:val="left" w:pos="851"/>
          <w:tab w:val="left" w:pos="1560"/>
        </w:tabs>
        <w:jc w:val="center"/>
        <w:rPr>
          <w:szCs w:val="24"/>
        </w:rPr>
      </w:pPr>
      <w:r>
        <w:rPr>
          <w:szCs w:val="24"/>
        </w:rPr>
        <w:t>2020 m. lapkričio  6  d. Nr. V-2543</w:t>
      </w:r>
    </w:p>
    <w:p w:rsidR="00052AAD" w:rsidRDefault="007A133C">
      <w:pPr>
        <w:tabs>
          <w:tab w:val="left" w:pos="851"/>
          <w:tab w:val="left" w:pos="1560"/>
        </w:tabs>
        <w:jc w:val="center"/>
      </w:pPr>
      <w:r>
        <w:rPr>
          <w:szCs w:val="24"/>
        </w:rPr>
        <w:t>Vilnius</w:t>
      </w:r>
    </w:p>
    <w:p w:rsidR="00052AAD" w:rsidRDefault="00052AAD">
      <w:pPr>
        <w:tabs>
          <w:tab w:val="left" w:pos="851"/>
          <w:tab w:val="left" w:pos="1560"/>
        </w:tabs>
        <w:jc w:val="both"/>
      </w:pPr>
    </w:p>
    <w:p w:rsidR="00052AAD" w:rsidRDefault="007A133C">
      <w:pPr>
        <w:tabs>
          <w:tab w:val="left" w:pos="851"/>
          <w:tab w:val="left" w:pos="1560"/>
        </w:tabs>
        <w:ind w:firstLine="851"/>
        <w:jc w:val="both"/>
        <w:rPr>
          <w:szCs w:val="24"/>
        </w:rPr>
      </w:pPr>
      <w:r>
        <w:t xml:space="preserve">Vadovaudamasis Lietuvos Respublikos civilinės saugos įstatymo 15 straipsnio 2 dalies 1 ir 4 punktais, Lietuvos Respublikos žmonių užkrečiamųjų ligų profilaktikos ir kontrolės įstatymo 37 straipsnio 2 dalies 1 punktu, Lietuvos Respublikos Vyriausybės 2020 m. vasario 26 d. nutarimu Nr. 152 „Dėl valstybės lygio ekstremaliosios situacijos paskelbimo“, Valstybiniu ekstremaliųjų situacijų valdymo planu, patvirtintu Lietuvos Respublikos Vyriausybės 2010 m. spalio 20 d. nutarimu Nr. 1503 „Dėl Valstybinio ekstremaliųjų situacijų valdymo plano patvirtinimo“, Lietuvos Respublikos Ministro Pirmininko 2020 m. vasario 27 d. potvarkiu Nr. 43 „Dėl valstybės lygio ekstremaliosios situacijos valstybės operacijų vadovo paskyrimo“, </w:t>
      </w:r>
      <w:r>
        <w:rPr>
          <w:szCs w:val="24"/>
          <w:lang w:eastAsia="lt-LT"/>
        </w:rPr>
        <w:t xml:space="preserve">Lietuvos Respublikos Vyriausybės 2020 m. lapkričio 4 d. nutarimo Nr. 1226 „Dėl karantino Lietuvos Respublikos teritorijoje paskelbimo“ (toliau </w:t>
      </w:r>
      <w:r>
        <w:rPr>
          <w:color w:val="000000"/>
          <w:shd w:val="clear" w:color="auto" w:fill="FFFFFF"/>
        </w:rPr>
        <w:t xml:space="preserve">– </w:t>
      </w:r>
      <w:r>
        <w:rPr>
          <w:szCs w:val="24"/>
          <w:lang w:eastAsia="lt-LT"/>
        </w:rPr>
        <w:t xml:space="preserve">Nutarimas) </w:t>
      </w:r>
      <w:r>
        <w:rPr>
          <w:szCs w:val="24"/>
          <w:lang w:val="en-US" w:eastAsia="lt-LT"/>
        </w:rPr>
        <w:t>2.2.9.1</w:t>
      </w:r>
      <w:r>
        <w:rPr>
          <w:szCs w:val="24"/>
          <w:lang w:eastAsia="lt-LT"/>
        </w:rPr>
        <w:t xml:space="preserve"> ir </w:t>
      </w:r>
      <w:r>
        <w:rPr>
          <w:szCs w:val="24"/>
          <w:lang w:val="en-US" w:eastAsia="lt-LT"/>
        </w:rPr>
        <w:t xml:space="preserve">2.2.9.6 </w:t>
      </w:r>
      <w:r>
        <w:rPr>
          <w:szCs w:val="24"/>
          <w:lang w:eastAsia="lt-LT"/>
        </w:rPr>
        <w:t>papunkčiais</w:t>
      </w:r>
      <w:r>
        <w:t xml:space="preserve"> bei atsižvelgdamas į Pasaulio sveikatos organizacijos rekomendacijas, n u s p r e n d ž i u: </w:t>
      </w:r>
    </w:p>
    <w:p w:rsidR="00052AAD" w:rsidRDefault="007A133C">
      <w:pPr>
        <w:tabs>
          <w:tab w:val="left" w:pos="851"/>
          <w:tab w:val="left" w:pos="1560"/>
        </w:tabs>
        <w:ind w:firstLine="851"/>
        <w:jc w:val="both"/>
        <w:rPr>
          <w:szCs w:val="24"/>
        </w:rPr>
      </w:pPr>
      <w:r>
        <w:rPr>
          <w:szCs w:val="24"/>
        </w:rPr>
        <w:t xml:space="preserve">1. </w:t>
      </w:r>
      <w:r>
        <w:rPr>
          <w:szCs w:val="24"/>
          <w:shd w:val="clear" w:color="auto" w:fill="FFFFFF"/>
        </w:rPr>
        <w:t>Įpareigoti ikimokyklinio ir priešmokyklinio ugdymo paslaugų (toliau – ugdymo paslaugos) teikėjus organizuoti ugdymo paslaugas laikantis šių reikalavimų:</w:t>
      </w:r>
    </w:p>
    <w:p w:rsidR="00052AAD" w:rsidRDefault="007A133C">
      <w:pPr>
        <w:tabs>
          <w:tab w:val="left" w:pos="851"/>
          <w:tab w:val="left" w:pos="1560"/>
        </w:tabs>
        <w:ind w:firstLine="851"/>
        <w:jc w:val="both"/>
        <w:rPr>
          <w:szCs w:val="24"/>
        </w:rPr>
      </w:pPr>
      <w:r>
        <w:rPr>
          <w:szCs w:val="24"/>
        </w:rPr>
        <w:t>1.</w:t>
      </w:r>
      <w:r>
        <w:rPr>
          <w:szCs w:val="24"/>
          <w:shd w:val="clear" w:color="auto" w:fill="FFFFFF"/>
        </w:rPr>
        <w:t>1. Ikimokyklinio ir priešmokyklinio ugdymo veiklos turi būti vykdomos maksimaliai laikantis grupių izoliacijos principo:</w:t>
      </w:r>
    </w:p>
    <w:p w:rsidR="00052AAD" w:rsidRDefault="007A133C">
      <w:pPr>
        <w:tabs>
          <w:tab w:val="left" w:pos="851"/>
          <w:tab w:val="left" w:pos="1560"/>
        </w:tabs>
        <w:ind w:firstLine="851"/>
        <w:jc w:val="both"/>
        <w:rPr>
          <w:szCs w:val="24"/>
        </w:rPr>
      </w:pPr>
      <w:r>
        <w:rPr>
          <w:szCs w:val="24"/>
        </w:rPr>
        <w:t>1.</w:t>
      </w:r>
      <w:r>
        <w:rPr>
          <w:szCs w:val="24"/>
          <w:shd w:val="clear" w:color="auto" w:fill="FFFFFF"/>
        </w:rPr>
        <w:t>1.1. vaikai turi lankyti nuolatos tą pačią grupę, grupės veikla turi būti vykdoma taip, kad būtų išvengta skirtingas grupes lankančių vaikų kontakto patalpose, kuriose teikiamos ugdymo paslaugos;</w:t>
      </w:r>
    </w:p>
    <w:p w:rsidR="00052AAD" w:rsidRDefault="007A133C">
      <w:pPr>
        <w:tabs>
          <w:tab w:val="left" w:pos="851"/>
          <w:tab w:val="left" w:pos="1560"/>
        </w:tabs>
        <w:ind w:firstLine="851"/>
        <w:jc w:val="both"/>
        <w:rPr>
          <w:szCs w:val="24"/>
        </w:rPr>
      </w:pPr>
      <w:r>
        <w:rPr>
          <w:szCs w:val="24"/>
        </w:rPr>
        <w:t>1.</w:t>
      </w:r>
      <w:r>
        <w:rPr>
          <w:szCs w:val="24"/>
          <w:shd w:val="clear" w:color="auto" w:fill="FFFFFF"/>
        </w:rPr>
        <w:t>1.2. ikimokyklinio ugdymo auklėtojai, priešmokyklinio ugdymo pedagogai tą pačią dieną gali dirbti tik vienoje grupėje;</w:t>
      </w:r>
    </w:p>
    <w:p w:rsidR="00052AAD" w:rsidRDefault="007A133C">
      <w:pPr>
        <w:tabs>
          <w:tab w:val="left" w:pos="851"/>
          <w:tab w:val="left" w:pos="1560"/>
        </w:tabs>
        <w:ind w:firstLine="851"/>
        <w:jc w:val="both"/>
        <w:rPr>
          <w:szCs w:val="24"/>
        </w:rPr>
      </w:pPr>
      <w:r>
        <w:rPr>
          <w:szCs w:val="24"/>
        </w:rPr>
        <w:t>1.</w:t>
      </w:r>
      <w:r>
        <w:rPr>
          <w:szCs w:val="24"/>
          <w:shd w:val="clear" w:color="auto" w:fill="FFFFFF"/>
        </w:rPr>
        <w:t>1.3. darbuotojai, į kurių pareigas neįeina tiesioginis darbas su vaikais, neturėtų kontakto su vaikais;</w:t>
      </w:r>
    </w:p>
    <w:p w:rsidR="00052AAD" w:rsidRDefault="007A133C">
      <w:pPr>
        <w:tabs>
          <w:tab w:val="left" w:pos="851"/>
          <w:tab w:val="left" w:pos="1560"/>
        </w:tabs>
        <w:ind w:firstLine="851"/>
        <w:jc w:val="both"/>
        <w:rPr>
          <w:szCs w:val="24"/>
        </w:rPr>
      </w:pPr>
      <w:r>
        <w:rPr>
          <w:szCs w:val="24"/>
        </w:rPr>
        <w:t>1.</w:t>
      </w:r>
      <w:r>
        <w:rPr>
          <w:szCs w:val="24"/>
          <w:shd w:val="clear" w:color="auto" w:fill="FFFFFF"/>
        </w:rPr>
        <w:t>1.4. skirtingose grupėse dirbančių darbuotojų kontaktas turi būti ribojamas, jei kontakto išvengti neįmanoma, turi būti ribojamas kontakto laikas ir išlaikomas saugus atstumas;</w:t>
      </w:r>
    </w:p>
    <w:p w:rsidR="00052AAD" w:rsidRDefault="007A133C">
      <w:pPr>
        <w:tabs>
          <w:tab w:val="left" w:pos="851"/>
          <w:tab w:val="left" w:pos="1560"/>
        </w:tabs>
        <w:ind w:firstLine="851"/>
        <w:jc w:val="both"/>
        <w:rPr>
          <w:szCs w:val="24"/>
        </w:rPr>
      </w:pPr>
      <w:r>
        <w:rPr>
          <w:szCs w:val="24"/>
        </w:rPr>
        <w:t>1.</w:t>
      </w:r>
      <w:r>
        <w:rPr>
          <w:szCs w:val="24"/>
          <w:shd w:val="clear" w:color="auto" w:fill="FFFFFF"/>
        </w:rPr>
        <w:t>1.5. vaikai turi būti maitinami grupės patalpose. Jei grupės patalpose nėra sąlygų organizuoti vaikų maitinimą ir vaikų maitinimas yra organizuojamas bendroje valgymo salėje, vienu metu joje turi valgyti vaikai tik iš vienos grupės pagal iš anksto parengtą grafiką. Maitinimas švediško stalo principu, kai maistą įsideda patys vaikai, negali būti organizuojamas. Po kiekvienos grupės bendra valgymo salė turi būti išvėdinama ir išvaloma;</w:t>
      </w:r>
    </w:p>
    <w:p w:rsidR="00052AAD" w:rsidRDefault="007A133C">
      <w:pPr>
        <w:ind w:firstLine="851"/>
        <w:jc w:val="both"/>
      </w:pPr>
      <w:r>
        <w:rPr>
          <w:szCs w:val="24"/>
          <w:lang w:eastAsia="lt-LT"/>
        </w:rPr>
        <w:t>1.</w:t>
      </w:r>
      <w:r>
        <w:rPr>
          <w:szCs w:val="24"/>
          <w:shd w:val="clear" w:color="auto" w:fill="FFFFFF"/>
          <w:lang w:eastAsia="lt-LT"/>
        </w:rPr>
        <w:t>1.6. bendros veiklos kelioms vaikų grupėms negali būti organizuojamos. Jei įstaigoje yra bendrų patalpų (kūno kultūros, muzikos salių ar pan.), po kiekvienos grupės panaudojimo jos turi būti išvėdinamos ir išvalomos;</w:t>
      </w:r>
      <w:r>
        <w:t xml:space="preserve"> </w:t>
      </w:r>
    </w:p>
    <w:p w:rsidR="00052AAD" w:rsidRDefault="007A133C">
      <w:pPr>
        <w:tabs>
          <w:tab w:val="left" w:pos="851"/>
          <w:tab w:val="left" w:pos="1560"/>
        </w:tabs>
        <w:ind w:firstLine="851"/>
        <w:jc w:val="both"/>
        <w:rPr>
          <w:szCs w:val="24"/>
        </w:rPr>
      </w:pPr>
      <w:r>
        <w:rPr>
          <w:szCs w:val="24"/>
        </w:rPr>
        <w:t xml:space="preserve">1.1.7. turi būti maksimaliai išnaudotos galimybės ugdymą organizuoti lauke. Jei lauke vykdomos kelių grupių veiklos, tarp grupių turi būti išlaikomas ne mažesnis kaip </w:t>
      </w:r>
      <w:r>
        <w:rPr>
          <w:szCs w:val="24"/>
          <w:lang w:val="en-US"/>
        </w:rPr>
        <w:t>2</w:t>
      </w:r>
      <w:r>
        <w:rPr>
          <w:szCs w:val="24"/>
        </w:rPr>
        <w:t xml:space="preserve"> metrų atstumas;</w:t>
      </w:r>
    </w:p>
    <w:p w:rsidR="00052AAD" w:rsidRDefault="007A133C">
      <w:pPr>
        <w:tabs>
          <w:tab w:val="left" w:pos="851"/>
          <w:tab w:val="left" w:pos="1560"/>
        </w:tabs>
        <w:ind w:firstLine="851"/>
        <w:jc w:val="both"/>
        <w:rPr>
          <w:szCs w:val="24"/>
        </w:rPr>
      </w:pPr>
      <w:r>
        <w:rPr>
          <w:szCs w:val="24"/>
        </w:rPr>
        <w:t xml:space="preserve">1.1.8. </w:t>
      </w:r>
      <w:r>
        <w:rPr>
          <w:color w:val="000000"/>
          <w:szCs w:val="24"/>
          <w:shd w:val="clear" w:color="auto" w:fill="FFFFFF"/>
        </w:rPr>
        <w:t xml:space="preserve">esant galimybei, rekomenduojama priešmokyklinio ugdymo grupėms nevykdyti kontaktiniu būdu interaktyvių veiklų, kurių negalima atlikti dėvint kaukes (pvz., susijusių su sportu, dainavimu, šokimu ir pan.). O jei vykdoma, tarp vaikų turi būti užtikrinamas ne mažesnis nei </w:t>
      </w:r>
      <w:r>
        <w:rPr>
          <w:color w:val="000000"/>
          <w:szCs w:val="24"/>
          <w:shd w:val="clear" w:color="auto" w:fill="FFFFFF"/>
          <w:lang w:val="en-US"/>
        </w:rPr>
        <w:t>2</w:t>
      </w:r>
      <w:r>
        <w:rPr>
          <w:color w:val="000000"/>
          <w:szCs w:val="24"/>
          <w:shd w:val="clear" w:color="auto" w:fill="FFFFFF"/>
        </w:rPr>
        <w:t xml:space="preserve"> metrų atstumas.</w:t>
      </w:r>
    </w:p>
    <w:p w:rsidR="00052AAD" w:rsidRDefault="007A133C">
      <w:pPr>
        <w:ind w:firstLine="851"/>
        <w:jc w:val="both"/>
      </w:pPr>
      <w:r>
        <w:rPr>
          <w:szCs w:val="24"/>
        </w:rPr>
        <w:t xml:space="preserve">1.2. Kad </w:t>
      </w:r>
      <w:r>
        <w:rPr>
          <w:color w:val="000000"/>
          <w:shd w:val="clear" w:color="auto" w:fill="FFFFFF"/>
          <w:lang w:eastAsia="lt-LT"/>
        </w:rPr>
        <w:t>visi vyresni nei 6 metų asmenys ugdymo paslaugų teikimo vietoje</w:t>
      </w:r>
      <w:r>
        <w:rPr>
          <w:lang w:eastAsia="lt-LT"/>
        </w:rPr>
        <w:t xml:space="preserve"> dėvėtų </w:t>
      </w:r>
      <w:r>
        <w:t xml:space="preserve">nosį ir burną dengiančias apsaugos priemones (veido kaukes, respiratorius ar kitas priemones), kurios </w:t>
      </w:r>
      <w:r>
        <w:lastRenderedPageBreak/>
        <w:t>priglunda prie veido ir visiškai dengia nosį ir burną (toliau – kaukės)</w:t>
      </w:r>
      <w:r>
        <w:rPr>
          <w:color w:val="000000"/>
          <w:shd w:val="clear" w:color="auto" w:fill="FFFFFF"/>
        </w:rPr>
        <w:t xml:space="preserve">. </w:t>
      </w:r>
      <w:r>
        <w:t xml:space="preserve">Kaukių leidžiama nedėvėti neįgalumą turintiems asmenims, kurie dėl savo sveikatos būklės kaukių dėvėti negali ar jų dėvėjimas gali pakenkti asmens sveikatos būklei (rekomenduojama dėvėti veido skydelį), kitais Nutarime nustatytais atvejais. </w:t>
      </w:r>
    </w:p>
    <w:p w:rsidR="00052AAD" w:rsidRDefault="007A133C">
      <w:pPr>
        <w:tabs>
          <w:tab w:val="left" w:pos="851"/>
          <w:tab w:val="left" w:pos="1560"/>
        </w:tabs>
        <w:ind w:firstLine="851"/>
        <w:jc w:val="both"/>
        <w:rPr>
          <w:szCs w:val="24"/>
        </w:rPr>
      </w:pPr>
      <w:r>
        <w:rPr>
          <w:szCs w:val="24"/>
        </w:rPr>
        <w:t>1.</w:t>
      </w:r>
      <w:r>
        <w:rPr>
          <w:szCs w:val="24"/>
          <w:shd w:val="clear" w:color="auto" w:fill="FFFFFF"/>
        </w:rPr>
        <w:t>3. Jei organizuojamos kontaktinės švietimo pagalbos specialistų konsultacijos, jos turi būti teikiamos individualiai ar vienu metu dirbama tik su tos pačios grupės vaikais. Konsultacijų metu turi būti vengiama fizinio kontakto. Po kiekvienos konsultacijos patalpos turi būti išvėdinamos ir nuvalomi dažnai liečiami paviršiai.</w:t>
      </w:r>
    </w:p>
    <w:p w:rsidR="00052AAD" w:rsidRDefault="007A133C">
      <w:pPr>
        <w:tabs>
          <w:tab w:val="left" w:pos="851"/>
          <w:tab w:val="left" w:pos="1560"/>
        </w:tabs>
        <w:ind w:firstLine="851"/>
        <w:jc w:val="both"/>
        <w:rPr>
          <w:szCs w:val="24"/>
        </w:rPr>
      </w:pPr>
      <w:r>
        <w:rPr>
          <w:color w:val="000000"/>
          <w:szCs w:val="24"/>
        </w:rPr>
        <w:t>1.4. Prie įėjimo į ugdymo įstaigą tėvams (globėjams, rūpintojams), darbuotojams ir kitiems asmenims turi būti pateikta informacija apie:</w:t>
      </w:r>
      <w:r>
        <w:t xml:space="preserve"> </w:t>
      </w:r>
    </w:p>
    <w:p w:rsidR="00052AAD" w:rsidRDefault="007A133C">
      <w:pPr>
        <w:tabs>
          <w:tab w:val="left" w:pos="851"/>
          <w:tab w:val="left" w:pos="1560"/>
        </w:tabs>
        <w:ind w:firstLine="851"/>
        <w:jc w:val="both"/>
        <w:rPr>
          <w:szCs w:val="24"/>
        </w:rPr>
      </w:pPr>
      <w:r>
        <w:rPr>
          <w:szCs w:val="24"/>
        </w:rPr>
        <w:t>1.4.1. asmens higienos laikymosi būtinybę (rankų higieną, kosėjimo, čiaudėjimo etiketą ir kt.);</w:t>
      </w:r>
    </w:p>
    <w:p w:rsidR="00052AAD" w:rsidRDefault="007A133C">
      <w:pPr>
        <w:tabs>
          <w:tab w:val="left" w:pos="851"/>
          <w:tab w:val="left" w:pos="1560"/>
        </w:tabs>
        <w:ind w:firstLine="851"/>
        <w:jc w:val="both"/>
        <w:rPr>
          <w:szCs w:val="24"/>
        </w:rPr>
      </w:pPr>
      <w:r>
        <w:rPr>
          <w:szCs w:val="24"/>
        </w:rPr>
        <w:t xml:space="preserve">1.4.2. </w:t>
      </w:r>
      <w:r>
        <w:rPr>
          <w:color w:val="000000"/>
          <w:szCs w:val="24"/>
          <w:shd w:val="clear" w:color="auto" w:fill="FFFFFF"/>
        </w:rPr>
        <w:t>apie reikalavimus dėl kaukių dėvėjimo;</w:t>
      </w:r>
    </w:p>
    <w:p w:rsidR="00052AAD" w:rsidRDefault="007A133C">
      <w:pPr>
        <w:tabs>
          <w:tab w:val="left" w:pos="851"/>
          <w:tab w:val="left" w:pos="1560"/>
        </w:tabs>
        <w:ind w:firstLine="851"/>
        <w:jc w:val="both"/>
        <w:rPr>
          <w:szCs w:val="24"/>
        </w:rPr>
      </w:pPr>
      <w:r>
        <w:rPr>
          <w:szCs w:val="24"/>
        </w:rPr>
        <w:t>1.4.3. draudimą ugdyme da</w:t>
      </w:r>
      <w:r>
        <w:rPr>
          <w:color w:val="000000"/>
          <w:szCs w:val="24"/>
          <w:shd w:val="clear" w:color="auto" w:fill="FFFFFF"/>
        </w:rPr>
        <w:t>lyvauti vaikams, kuriems pasireiškia ūmių viršutinių kvėpavimo takų infekcijų požymiai (pvz., karščiavimas (37,3 °C ir daugiau), kosulys, pasunkėjęs kvėpavimas ir pan.).</w:t>
      </w:r>
      <w:r>
        <w:t xml:space="preserve"> </w:t>
      </w:r>
    </w:p>
    <w:p w:rsidR="00052AAD" w:rsidRDefault="007A133C">
      <w:pPr>
        <w:tabs>
          <w:tab w:val="left" w:pos="851"/>
          <w:tab w:val="left" w:pos="1560"/>
        </w:tabs>
        <w:ind w:firstLine="851"/>
        <w:jc w:val="both"/>
        <w:rPr>
          <w:szCs w:val="24"/>
          <w:shd w:val="clear" w:color="auto" w:fill="FFFFFF"/>
        </w:rPr>
      </w:pPr>
      <w:r>
        <w:rPr>
          <w:szCs w:val="24"/>
          <w:shd w:val="clear" w:color="auto" w:fill="FFFFFF"/>
        </w:rPr>
        <w:t>1.5. Šalia įėjimo į įstaigą ar į patalpas, kuriose vykdomas ikimokyklinis ir (ar) priešmokyklinis ugdymas, turi būti būtų sudarytos galimybės rankų dezinfekcijai (gerai matomoje, bet vaikams nepasiekiamoje vietoje, pakabintos rankų dezinfekcijai skirtos priemonės).</w:t>
      </w:r>
    </w:p>
    <w:p w:rsidR="00052AAD" w:rsidRDefault="007A133C">
      <w:pPr>
        <w:ind w:firstLine="851"/>
        <w:jc w:val="both"/>
        <w:rPr>
          <w:szCs w:val="24"/>
          <w:shd w:val="clear" w:color="auto" w:fill="FFFFFF"/>
        </w:rPr>
      </w:pPr>
      <w:r>
        <w:rPr>
          <w:szCs w:val="24"/>
          <w:shd w:val="clear" w:color="auto" w:fill="FFFFFF"/>
          <w:lang w:eastAsia="lt-LT"/>
        </w:rPr>
        <w:t xml:space="preserve">1.6. </w:t>
      </w:r>
      <w:r>
        <w:rPr>
          <w:color w:val="000000"/>
          <w:szCs w:val="24"/>
          <w:shd w:val="clear" w:color="auto" w:fill="FFFFFF"/>
          <w:lang w:eastAsia="lt-LT"/>
        </w:rPr>
        <w:t xml:space="preserve">Vaikus atlydinčių asmenų sveikatos būklė turi būti stebima (turi būti </w:t>
      </w:r>
      <w:r>
        <w:rPr>
          <w:color w:val="000000"/>
          <w:szCs w:val="24"/>
          <w:shd w:val="clear" w:color="auto" w:fill="FFFFFF"/>
        </w:rPr>
        <w:t>sudarytos sąlygos matuoti(s) kūno temperatūrą)</w:t>
      </w:r>
      <w:r>
        <w:rPr>
          <w:color w:val="000000"/>
          <w:szCs w:val="24"/>
          <w:shd w:val="clear" w:color="auto" w:fill="FFFFFF"/>
          <w:lang w:eastAsia="lt-LT"/>
        </w:rPr>
        <w:t xml:space="preserve">. Turi būti </w:t>
      </w:r>
      <w:r>
        <w:rPr>
          <w:szCs w:val="24"/>
          <w:shd w:val="clear" w:color="auto" w:fill="FFFFFF"/>
          <w:lang w:eastAsia="lt-LT"/>
        </w:rPr>
        <w:t xml:space="preserve">užtikrinamas visų priimamų į įstaigą vaikų sveikatos būklės vertinimas. Vaikai, kuriems pasireiškia ūmių viršutinių kvėpavimo takų infekcijų požymiai (pvz., </w:t>
      </w:r>
      <w:r>
        <w:rPr>
          <w:color w:val="000000"/>
          <w:szCs w:val="24"/>
          <w:shd w:val="clear" w:color="auto" w:fill="FFFFFF"/>
        </w:rPr>
        <w:t>karščiavimas (37,3 °C ir daugiau),</w:t>
      </w:r>
      <w:r>
        <w:rPr>
          <w:szCs w:val="24"/>
          <w:shd w:val="clear" w:color="auto" w:fill="FFFFFF"/>
          <w:lang w:eastAsia="lt-LT"/>
        </w:rPr>
        <w:t xml:space="preserve"> kosulys, pasunkėjęs kvėpavimas ir pan.) ar kiti požymiai, nurodyti Lietuvos higienos normos HN 75:2016 „Ikimokyklinio ir priešmokyklinio ugdymo programų vykdymo bendrieji sveikatos saugos reikalavimai“, patvirtintos Lietuvos Respublikos sveikatos apsaugos ministro 2010 m. balandžio 22 d. įsakymu Nr. V-313 „Dėl Lietuvos higienos normos HN 75:2016 „Ikimokyklinio ir priešmokyklinio ugdymo programų vykdymo bendrieji sveikatos saugos reikalavimai“ patvirtinimo“, 80 punkte, dalyvauti ugdymo veikloje negali būti priimami.</w:t>
      </w:r>
      <w:r>
        <w:t xml:space="preserve"> </w:t>
      </w:r>
    </w:p>
    <w:p w:rsidR="00052AAD" w:rsidRDefault="007A133C">
      <w:pPr>
        <w:tabs>
          <w:tab w:val="left" w:pos="851"/>
          <w:tab w:val="left" w:pos="1560"/>
        </w:tabs>
        <w:ind w:firstLine="851"/>
        <w:jc w:val="both"/>
        <w:rPr>
          <w:szCs w:val="24"/>
          <w:shd w:val="clear" w:color="auto" w:fill="FFFFFF"/>
        </w:rPr>
      </w:pPr>
      <w:r>
        <w:rPr>
          <w:szCs w:val="24"/>
          <w:shd w:val="clear" w:color="auto" w:fill="FFFFFF"/>
        </w:rPr>
        <w:t>1.7. Darbuotojų sveikata turi būti stebima:</w:t>
      </w:r>
    </w:p>
    <w:p w:rsidR="00052AAD" w:rsidRDefault="007A133C">
      <w:pPr>
        <w:tabs>
          <w:tab w:val="left" w:pos="851"/>
          <w:tab w:val="left" w:pos="1560"/>
        </w:tabs>
        <w:ind w:firstLine="851"/>
        <w:jc w:val="both"/>
        <w:rPr>
          <w:szCs w:val="24"/>
          <w:shd w:val="clear" w:color="auto" w:fill="FFFFFF"/>
        </w:rPr>
      </w:pPr>
      <w:r>
        <w:rPr>
          <w:szCs w:val="24"/>
          <w:shd w:val="clear" w:color="auto" w:fill="FFFFFF"/>
        </w:rPr>
        <w:t>1.7.1. turi būti sudarytos sąlygos matuoti(s) darbuotojų(-ams) kūno temperatūrą atvykus į darbą.</w:t>
      </w:r>
    </w:p>
    <w:p w:rsidR="00052AAD" w:rsidRDefault="007A133C">
      <w:pPr>
        <w:tabs>
          <w:tab w:val="left" w:pos="851"/>
          <w:tab w:val="left" w:pos="1560"/>
        </w:tabs>
        <w:ind w:firstLine="851"/>
        <w:jc w:val="both"/>
        <w:rPr>
          <w:szCs w:val="24"/>
          <w:shd w:val="clear" w:color="auto" w:fill="FFFFFF"/>
        </w:rPr>
      </w:pPr>
      <w:r>
        <w:rPr>
          <w:szCs w:val="24"/>
          <w:shd w:val="clear" w:color="auto" w:fill="FFFFFF"/>
        </w:rPr>
        <w:t xml:space="preserve">1.7.2. darbuotojai, kuriems pasireiškia ūmių viršutinių kvėpavimo takų infekcijų požymiai (pvz., karščiavimas </w:t>
      </w:r>
      <w:r>
        <w:rPr>
          <w:color w:val="000000"/>
          <w:szCs w:val="24"/>
          <w:shd w:val="clear" w:color="auto" w:fill="FFFFFF"/>
        </w:rPr>
        <w:t>(37,3 °C ir daugiau)</w:t>
      </w:r>
      <w:r>
        <w:rPr>
          <w:szCs w:val="24"/>
          <w:shd w:val="clear" w:color="auto" w:fill="FFFFFF"/>
        </w:rPr>
        <w:t xml:space="preserve">, kosulys, pasunkėjęs kvėpavimas ir pan.) </w:t>
      </w:r>
      <w:r>
        <w:rPr>
          <w:color w:val="000000"/>
          <w:szCs w:val="24"/>
          <w:shd w:val="clear" w:color="auto" w:fill="FFFFFF"/>
        </w:rPr>
        <w:t>turi nedelsiant apleisti ikimokyklinio ir (ar) priešmokyklinio ugdymo patalpas. Darbuotojui rekomenduojama kreiptis konsultacijai į savo šeimos gydytoją</w:t>
      </w:r>
      <w:r>
        <w:rPr>
          <w:szCs w:val="24"/>
          <w:shd w:val="clear" w:color="auto" w:fill="FFFFFF"/>
        </w:rPr>
        <w:t>;</w:t>
      </w:r>
    </w:p>
    <w:p w:rsidR="00052AAD" w:rsidRDefault="007A133C">
      <w:pPr>
        <w:tabs>
          <w:tab w:val="left" w:pos="851"/>
          <w:tab w:val="left" w:pos="1560"/>
        </w:tabs>
        <w:ind w:firstLine="851"/>
        <w:jc w:val="both"/>
        <w:rPr>
          <w:szCs w:val="24"/>
          <w:shd w:val="clear" w:color="auto" w:fill="FFFFFF"/>
        </w:rPr>
      </w:pPr>
      <w:r>
        <w:rPr>
          <w:szCs w:val="24"/>
          <w:shd w:val="clear" w:color="auto" w:fill="FFFFFF"/>
        </w:rPr>
        <w:t>1.7.3. jeigu darbuotojo administracija iš paties darbuotojo gavo informaciją apie jam nustatytą COVID-19 ligą (koronoviruso infekciją), apie tai nedelsiant privalo informuoti Nacionalinį visuomenės sveikatos centrą prie Sveikatos apsaugos ministerijos (toliau – NVSC), bendradarbiauti su NVSC nustatant sąlytį turėjusius asmenis ir jiems taikant 14 dienų izoliaciją;</w:t>
      </w:r>
    </w:p>
    <w:p w:rsidR="00052AAD" w:rsidRDefault="007A133C">
      <w:pPr>
        <w:tabs>
          <w:tab w:val="left" w:pos="851"/>
          <w:tab w:val="left" w:pos="1560"/>
        </w:tabs>
        <w:ind w:firstLine="851"/>
        <w:jc w:val="both"/>
        <w:rPr>
          <w:szCs w:val="24"/>
          <w:shd w:val="clear" w:color="auto" w:fill="FFFFFF"/>
        </w:rPr>
      </w:pPr>
      <w:r>
        <w:rPr>
          <w:szCs w:val="24"/>
          <w:shd w:val="clear" w:color="auto" w:fill="FFFFFF"/>
        </w:rPr>
        <w:t>1.7.4. draudžiama dirbti darbuotojams, kuriems privaloma izoliacija, izoliacijos laikotarpiu, išskyrus darbuotojus, dirbančius nuotoliniu būdu.</w:t>
      </w:r>
    </w:p>
    <w:p w:rsidR="00052AAD" w:rsidRDefault="007A133C">
      <w:pPr>
        <w:tabs>
          <w:tab w:val="left" w:pos="851"/>
          <w:tab w:val="left" w:pos="1560"/>
        </w:tabs>
        <w:ind w:firstLine="851"/>
        <w:jc w:val="both"/>
        <w:rPr>
          <w:szCs w:val="24"/>
          <w:shd w:val="clear" w:color="auto" w:fill="FFFFFF"/>
        </w:rPr>
      </w:pPr>
      <w:r>
        <w:rPr>
          <w:szCs w:val="24"/>
          <w:shd w:val="clear" w:color="auto" w:fill="FFFFFF"/>
        </w:rPr>
        <w:t>1.8. Ugdymo paslaugų teikimo vietoje turi būti sudarytos tinkamos sąlygos darbuotojų ir vaikų rankų higienai (praustuvėse tiekiamas šiltas ir šaltas vanduo, prie praustuvių patiekiama skysto muilo).</w:t>
      </w:r>
    </w:p>
    <w:p w:rsidR="00052AAD" w:rsidRDefault="007A133C">
      <w:pPr>
        <w:tabs>
          <w:tab w:val="left" w:pos="851"/>
          <w:tab w:val="left" w:pos="1560"/>
        </w:tabs>
        <w:ind w:firstLine="851"/>
        <w:jc w:val="both"/>
        <w:rPr>
          <w:szCs w:val="24"/>
          <w:shd w:val="clear" w:color="auto" w:fill="FFFFFF"/>
        </w:rPr>
      </w:pPr>
      <w:r>
        <w:rPr>
          <w:szCs w:val="24"/>
          <w:shd w:val="clear" w:color="auto" w:fill="FFFFFF"/>
        </w:rPr>
        <w:t>1.9. Kriauklės ir kiti sanitariniai mazgai, kuriais naudojasi kelios vaikų grupės, būtų dezinfekuojami kiekvieną kartą jais pasinaudojus vienam vaikui.</w:t>
      </w:r>
    </w:p>
    <w:p w:rsidR="00052AAD" w:rsidRDefault="007A133C">
      <w:pPr>
        <w:tabs>
          <w:tab w:val="left" w:pos="851"/>
          <w:tab w:val="left" w:pos="1560"/>
        </w:tabs>
        <w:ind w:firstLine="851"/>
        <w:jc w:val="both"/>
        <w:rPr>
          <w:szCs w:val="24"/>
          <w:shd w:val="clear" w:color="auto" w:fill="FFFFFF"/>
        </w:rPr>
      </w:pPr>
      <w:r>
        <w:rPr>
          <w:szCs w:val="24"/>
          <w:shd w:val="clear" w:color="auto" w:fill="FFFFFF"/>
        </w:rPr>
        <w:t>1.10. Ugdymo paslaugų teikimo patalpos turi būti išvėdinamos prieš atvykstant vaikams ir ne rečiau kaip 2 kartus per dieną, o aplinkos valymas ugdymo paslaugų teikimo vietoje būtų atliekamas atsižvelgiant į Lietuvos Respublikos sveikatos apsaugos ministerijos parengtas rekomendacijas patalpų valymui COVID-19 pandemijos metu (https://sam.lrv.lt/uploads/sam/documents/files/REKOMENDACIJOS%20dezinfekcijai%2020200327%20(1).pdf).</w:t>
      </w:r>
    </w:p>
    <w:p w:rsidR="00052AAD" w:rsidRDefault="007A133C">
      <w:pPr>
        <w:ind w:firstLine="851"/>
        <w:jc w:val="both"/>
        <w:rPr>
          <w:szCs w:val="24"/>
          <w:shd w:val="clear" w:color="auto" w:fill="FFFFFF"/>
        </w:rPr>
      </w:pPr>
      <w:r>
        <w:rPr>
          <w:color w:val="000000"/>
          <w:shd w:val="clear" w:color="auto" w:fill="FFFFFF"/>
        </w:rPr>
        <w:lastRenderedPageBreak/>
        <w:t xml:space="preserve">1.11. Vykstant ugdymo procesui pašaliniai asmenys į švietimo įstaigą neturi būti įleidžiami, išskyrus atvejus, kai jie palydi / pasitinka vaikus, teikia paslaugas, būtinas ugdymo proceso organizavimui ar vykdo valstybines funkcijas. Jei nevykstant ugdymo procesui įstaigos patalpos yra panaudojamos kitoms reikmėms, turi būti užtikrinama, prieš prasidedant ugdymo procesui </w:t>
      </w:r>
      <w:r>
        <w:rPr>
          <w:color w:val="000000"/>
          <w:szCs w:val="24"/>
          <w:shd w:val="clear" w:color="auto" w:fill="FFFFFF"/>
          <w:lang w:eastAsia="lt-LT"/>
        </w:rPr>
        <w:t>patalpos būtų išvėdintos, išvalytos ir dezinfekuotos, laikantis šio sprendimo 1.10 papunktyje nurodytų rekomendacijų</w:t>
      </w:r>
      <w:r>
        <w:rPr>
          <w:color w:val="000000"/>
          <w:shd w:val="clear" w:color="auto" w:fill="FFFFFF"/>
        </w:rPr>
        <w:t>.</w:t>
      </w:r>
    </w:p>
    <w:p w:rsidR="00052AAD" w:rsidRDefault="007A133C">
      <w:pPr>
        <w:ind w:firstLine="851"/>
        <w:jc w:val="both"/>
      </w:pPr>
      <w:r>
        <w:rPr>
          <w:szCs w:val="24"/>
          <w:lang w:eastAsia="lt-LT"/>
        </w:rPr>
        <w:t xml:space="preserve">2. Įpareigoti </w:t>
      </w:r>
      <w:r>
        <w:rPr>
          <w:color w:val="000000"/>
          <w:shd w:val="clear" w:color="auto" w:fill="FFFFFF"/>
          <w:lang w:eastAsia="lt-LT"/>
        </w:rPr>
        <w:t>visus vyresnius nei 6 metų asmenis ugdymo paslaugų teikimo vietoje</w:t>
      </w:r>
      <w:r>
        <w:rPr>
          <w:color w:val="000000"/>
          <w:shd w:val="clear" w:color="auto" w:fill="FFFFFF"/>
        </w:rPr>
        <w:t xml:space="preserve"> </w:t>
      </w:r>
      <w:r>
        <w:rPr>
          <w:szCs w:val="24"/>
          <w:shd w:val="clear" w:color="auto" w:fill="FFFFFF"/>
          <w:lang w:eastAsia="lt-LT"/>
        </w:rPr>
        <w:t xml:space="preserve">dėvėti kaukes. </w:t>
      </w:r>
      <w:r>
        <w:t xml:space="preserve">Kaukių leidžiama nedėvėti neįgalumą turintiems asmenims, kurie dėl savo sveikatos būklės kaukių dėvėti negali ar jų dėvėjimas gali pakenkti asmens sveikatos būklei (rekomenduojama dėvėti veido skydelį), kitais Nutarime nustatytais atvejais. </w:t>
      </w:r>
    </w:p>
    <w:p w:rsidR="00052AAD" w:rsidRDefault="007A133C">
      <w:pPr>
        <w:ind w:firstLine="851"/>
        <w:jc w:val="both"/>
        <w:rPr>
          <w:color w:val="000000"/>
          <w:shd w:val="clear" w:color="auto" w:fill="FFFFFF"/>
        </w:rPr>
      </w:pPr>
      <w:r>
        <w:rPr>
          <w:color w:val="000000"/>
          <w:szCs w:val="24"/>
          <w:shd w:val="clear" w:color="auto" w:fill="FFFFFF"/>
          <w:lang w:eastAsia="lt-LT"/>
        </w:rPr>
        <w:t xml:space="preserve">3. </w:t>
      </w:r>
      <w:r>
        <w:rPr>
          <w:color w:val="000000"/>
          <w:shd w:val="clear" w:color="auto" w:fill="FFFFFF"/>
        </w:rPr>
        <w:t xml:space="preserve">Nustatyti, kad </w:t>
      </w:r>
      <w:r>
        <w:t>laikoma, jog švietimo įstaigoje (-ose) įvestas</w:t>
      </w:r>
      <w:r>
        <w:rPr>
          <w:color w:val="203864"/>
        </w:rPr>
        <w:t xml:space="preserve"> </w:t>
      </w:r>
      <w:r>
        <w:t>infekcijų plitimą ribojantis režimas</w:t>
      </w:r>
      <w:r>
        <w:rPr>
          <w:color w:val="000000"/>
          <w:shd w:val="clear" w:color="auto" w:fill="FFFFFF"/>
        </w:rPr>
        <w:t>:</w:t>
      </w:r>
    </w:p>
    <w:p w:rsidR="00052AAD" w:rsidRDefault="007A133C">
      <w:pPr>
        <w:ind w:firstLine="851"/>
        <w:jc w:val="both"/>
      </w:pPr>
      <w:r>
        <w:rPr>
          <w:color w:val="000000"/>
          <w:shd w:val="clear" w:color="auto" w:fill="FFFFFF"/>
        </w:rPr>
        <w:t xml:space="preserve">3.1. </w:t>
      </w:r>
      <w:r>
        <w:t>kai vadovaujantis Lietuvos Respublikos žmonių užkrečiamųjų ligų profilaktikos ir kontrolės įstatymo 26 straipsnio 3 dalimi, esant COVID-19 ligos (koronaviruso infekcijos) išplitimo pavojui, atsižvelgiant į NVSC teikimą raštu,</w:t>
      </w:r>
      <w:r>
        <w:rPr>
          <w:color w:val="000000"/>
          <w:shd w:val="clear" w:color="auto" w:fill="FFFFFF"/>
        </w:rPr>
        <w:t xml:space="preserve"> </w:t>
      </w:r>
      <w:r>
        <w:t>savivaldybės administracijos direktoriaus sprendimu nustatomas savivaldybės teritorijoje esančios švietimo įstaigos (-ų) visos ar dalies veiklos ribojimas ir dėl to visa ar dalis švietimo įstaigos veiklos sustabdoma ir (ar) joje mokinių ugdymas organizuojamas nuotoliniu būdu;</w:t>
      </w:r>
    </w:p>
    <w:p w:rsidR="00052AAD" w:rsidRDefault="007A133C">
      <w:pPr>
        <w:ind w:firstLine="851"/>
        <w:jc w:val="both"/>
      </w:pPr>
      <w:r>
        <w:t xml:space="preserve">3.2. kai Lietuvos Respublikos Vyriausybės sprendimu, esant COVID-19 ligos (koronaviruso infekcijos) išplitimo pavojui, nustatomas visos ar dalies švietimo įstaigų veiklos ribojimas ir dėl to visa ar dalis švietimo įstaigų veiklos sustabdoma ir (ar) jose mokinių ugdymas organizuojamas nuotoliniu būdu. </w:t>
      </w:r>
    </w:p>
    <w:p w:rsidR="00052AAD" w:rsidRDefault="007A133C">
      <w:pPr>
        <w:spacing w:line="281" w:lineRule="auto"/>
        <w:ind w:firstLine="720"/>
        <w:jc w:val="both"/>
        <w:rPr>
          <w:color w:val="000000"/>
          <w:szCs w:val="24"/>
          <w:shd w:val="clear" w:color="auto" w:fill="FFFFFF"/>
        </w:rPr>
      </w:pPr>
      <w:r>
        <w:rPr>
          <w:color w:val="000000"/>
          <w:szCs w:val="24"/>
          <w:shd w:val="clear" w:color="auto" w:fill="FFFFFF"/>
        </w:rPr>
        <w:t xml:space="preserve">4. Pripažinti netekusiu galios </w:t>
      </w:r>
      <w:r>
        <w:t>Lietuvos Respublikos sveikatos apsaugos ministro – valstybės lygio ekstremaliosios situacijos valstybės operacijų vadovo 2020 m. birželio 16 d. sprendimą Nr. V-1487 „Dėl ikimokyklinio ir priešmokyklinio ugdymo organizavimo būtinų sąlygų</w:t>
      </w:r>
      <w:r>
        <w:rPr>
          <w:color w:val="000000"/>
          <w:shd w:val="clear" w:color="auto" w:fill="FFFFFF"/>
        </w:rPr>
        <w:t>“</w:t>
      </w:r>
      <w:r>
        <w:t xml:space="preserve"> su visais pakeitimais ir papildymais.</w:t>
      </w:r>
    </w:p>
    <w:p w:rsidR="00052AAD" w:rsidRDefault="007A133C" w:rsidP="007A133C">
      <w:pPr>
        <w:spacing w:line="281" w:lineRule="auto"/>
        <w:ind w:firstLine="720"/>
        <w:jc w:val="both"/>
      </w:pPr>
      <w:r>
        <w:t xml:space="preserve">5. </w:t>
      </w:r>
      <w:r>
        <w:rPr>
          <w:szCs w:val="24"/>
          <w:lang w:eastAsia="lt-LT"/>
        </w:rPr>
        <w:t>Nustatyti, kad šis sprendimas įsigalioja 2020 m. lapkričio 7 d.</w:t>
      </w:r>
    </w:p>
    <w:p w:rsidR="007A133C" w:rsidRDefault="007A133C"/>
    <w:p w:rsidR="007A133C" w:rsidRDefault="007A133C"/>
    <w:p w:rsidR="007A133C" w:rsidRDefault="007A133C"/>
    <w:p w:rsidR="00052AAD" w:rsidRDefault="007A133C">
      <w:pPr>
        <w:rPr>
          <w:color w:val="000000"/>
          <w:szCs w:val="24"/>
          <w:shd w:val="clear" w:color="auto" w:fill="FFFFFF"/>
        </w:rPr>
      </w:pPr>
      <w:r>
        <w:rPr>
          <w:szCs w:val="24"/>
        </w:rPr>
        <w:t xml:space="preserve">Sveikatos apsaugos ministras – </w:t>
      </w:r>
      <w:r>
        <w:rPr>
          <w:color w:val="000000"/>
          <w:szCs w:val="24"/>
          <w:shd w:val="clear" w:color="auto" w:fill="FFFFFF"/>
        </w:rPr>
        <w:t>valstybės lygio</w:t>
      </w:r>
    </w:p>
    <w:p w:rsidR="00052AAD" w:rsidRDefault="007A133C">
      <w:r>
        <w:rPr>
          <w:color w:val="000000"/>
          <w:szCs w:val="24"/>
          <w:shd w:val="clear" w:color="auto" w:fill="FFFFFF"/>
        </w:rPr>
        <w:t xml:space="preserve">ekstremaliosios situacijos valstybės operacijų vadovas </w:t>
      </w:r>
      <w:r>
        <w:rPr>
          <w:szCs w:val="24"/>
        </w:rPr>
        <w:tab/>
      </w:r>
      <w:r>
        <w:rPr>
          <w:szCs w:val="24"/>
        </w:rPr>
        <w:tab/>
        <w:t xml:space="preserve">   Aurelijus Veryga</w:t>
      </w:r>
    </w:p>
    <w:sectPr w:rsidR="00052AAD">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4A2" w:rsidRDefault="007624A2">
      <w:r>
        <w:separator/>
      </w:r>
    </w:p>
  </w:endnote>
  <w:endnote w:type="continuationSeparator" w:id="0">
    <w:p w:rsidR="007624A2" w:rsidRDefault="0076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AAD" w:rsidRDefault="00052AAD">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AAD" w:rsidRDefault="00052AAD">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AAD" w:rsidRDefault="00052AAD">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4A2" w:rsidRDefault="007624A2">
      <w:r>
        <w:separator/>
      </w:r>
    </w:p>
  </w:footnote>
  <w:footnote w:type="continuationSeparator" w:id="0">
    <w:p w:rsidR="007624A2" w:rsidRDefault="00762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AAD" w:rsidRDefault="00052AAD">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AAD" w:rsidRDefault="007A133C">
    <w:pPr>
      <w:tabs>
        <w:tab w:val="center" w:pos="4819"/>
        <w:tab w:val="right" w:pos="9638"/>
      </w:tabs>
      <w:jc w:val="center"/>
    </w:pPr>
    <w:r>
      <w:fldChar w:fldCharType="begin"/>
    </w:r>
    <w:r>
      <w:instrText>PAGE   \* MERGEFORMAT</w:instrText>
    </w:r>
    <w:r>
      <w:fldChar w:fldCharType="separate"/>
    </w:r>
    <w:r w:rsidR="009C669E">
      <w:rPr>
        <w:noProof/>
      </w:rPr>
      <w:t>2</w:t>
    </w:r>
    <w:r>
      <w:fldChar w:fldCharType="end"/>
    </w:r>
  </w:p>
  <w:p w:rsidR="00052AAD" w:rsidRDefault="00052AAD">
    <w:pPr>
      <w:tabs>
        <w:tab w:val="center" w:pos="4819"/>
        <w:tab w:val="right" w:pos="963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AAD" w:rsidRDefault="00052AA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043"/>
    <w:rsid w:val="00052AAD"/>
    <w:rsid w:val="007624A2"/>
    <w:rsid w:val="007A133C"/>
    <w:rsid w:val="00963043"/>
    <w:rsid w:val="009C669E"/>
  </w:rsids>
  <m:mathPr>
    <m:mathFont m:val="Cambria Math"/>
    <m:brkBin m:val="before"/>
    <m:brkBinSub m:val="--"/>
    <m:smallFrac/>
    <m:dispDef/>
    <m:lMargin m:val="0"/>
    <m:rMargin m:val="0"/>
    <m:defJc m:val="centerGroup"/>
    <m:wrapIndent m:val="1440"/>
    <m:intLim m:val="subSup"/>
    <m:naryLim m:val="undOvr"/>
  </m:mathPr>
  <w:attachedSchema w:val="urn:tic.lt:LLAdmDocS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6CA99-E154-402E-ABD1-5CB09C00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910127">
      <w:bodyDiv w:val="1"/>
      <w:marLeft w:val="0"/>
      <w:marRight w:val="0"/>
      <w:marTop w:val="0"/>
      <w:marBottom w:val="0"/>
      <w:divBdr>
        <w:top w:val="none" w:sz="0" w:space="0" w:color="auto"/>
        <w:left w:val="none" w:sz="0" w:space="0" w:color="auto"/>
        <w:bottom w:val="none" w:sz="0" w:space="0" w:color="auto"/>
        <w:right w:val="none" w:sz="0" w:space="0" w:color="auto"/>
      </w:divBdr>
    </w:div>
    <w:div w:id="403338086">
      <w:bodyDiv w:val="1"/>
      <w:marLeft w:val="0"/>
      <w:marRight w:val="0"/>
      <w:marTop w:val="0"/>
      <w:marBottom w:val="0"/>
      <w:divBdr>
        <w:top w:val="none" w:sz="0" w:space="0" w:color="auto"/>
        <w:left w:val="none" w:sz="0" w:space="0" w:color="auto"/>
        <w:bottom w:val="none" w:sz="0" w:space="0" w:color="auto"/>
        <w:right w:val="none" w:sz="0" w:space="0" w:color="auto"/>
      </w:divBdr>
    </w:div>
    <w:div w:id="479538630">
      <w:bodyDiv w:val="1"/>
      <w:marLeft w:val="0"/>
      <w:marRight w:val="0"/>
      <w:marTop w:val="0"/>
      <w:marBottom w:val="0"/>
      <w:divBdr>
        <w:top w:val="none" w:sz="0" w:space="0" w:color="auto"/>
        <w:left w:val="none" w:sz="0" w:space="0" w:color="auto"/>
        <w:bottom w:val="none" w:sz="0" w:space="0" w:color="auto"/>
        <w:right w:val="none" w:sz="0" w:space="0" w:color="auto"/>
      </w:divBdr>
    </w:div>
    <w:div w:id="785975514">
      <w:bodyDiv w:val="1"/>
      <w:marLeft w:val="0"/>
      <w:marRight w:val="0"/>
      <w:marTop w:val="0"/>
      <w:marBottom w:val="0"/>
      <w:divBdr>
        <w:top w:val="none" w:sz="0" w:space="0" w:color="auto"/>
        <w:left w:val="none" w:sz="0" w:space="0" w:color="auto"/>
        <w:bottom w:val="none" w:sz="0" w:space="0" w:color="auto"/>
        <w:right w:val="none" w:sz="0" w:space="0" w:color="auto"/>
      </w:divBdr>
    </w:div>
    <w:div w:id="900336699">
      <w:bodyDiv w:val="1"/>
      <w:marLeft w:val="0"/>
      <w:marRight w:val="0"/>
      <w:marTop w:val="0"/>
      <w:marBottom w:val="0"/>
      <w:divBdr>
        <w:top w:val="none" w:sz="0" w:space="0" w:color="auto"/>
        <w:left w:val="none" w:sz="0" w:space="0" w:color="auto"/>
        <w:bottom w:val="none" w:sz="0" w:space="0" w:color="auto"/>
        <w:right w:val="none" w:sz="0" w:space="0" w:color="auto"/>
      </w:divBdr>
      <w:divsChild>
        <w:div w:id="1383363599">
          <w:marLeft w:val="0"/>
          <w:marRight w:val="0"/>
          <w:marTop w:val="0"/>
          <w:marBottom w:val="0"/>
          <w:divBdr>
            <w:top w:val="none" w:sz="0" w:space="0" w:color="auto"/>
            <w:left w:val="none" w:sz="0" w:space="0" w:color="auto"/>
            <w:bottom w:val="none" w:sz="0" w:space="0" w:color="auto"/>
            <w:right w:val="none" w:sz="0" w:space="0" w:color="auto"/>
          </w:divBdr>
        </w:div>
        <w:div w:id="2098164795">
          <w:marLeft w:val="0"/>
          <w:marRight w:val="0"/>
          <w:marTop w:val="0"/>
          <w:marBottom w:val="0"/>
          <w:divBdr>
            <w:top w:val="none" w:sz="0" w:space="0" w:color="auto"/>
            <w:left w:val="none" w:sz="0" w:space="0" w:color="auto"/>
            <w:bottom w:val="none" w:sz="0" w:space="0" w:color="auto"/>
            <w:right w:val="none" w:sz="0" w:space="0" w:color="auto"/>
          </w:divBdr>
        </w:div>
      </w:divsChild>
    </w:div>
    <w:div w:id="924148653">
      <w:bodyDiv w:val="1"/>
      <w:marLeft w:val="0"/>
      <w:marRight w:val="0"/>
      <w:marTop w:val="0"/>
      <w:marBottom w:val="0"/>
      <w:divBdr>
        <w:top w:val="none" w:sz="0" w:space="0" w:color="auto"/>
        <w:left w:val="none" w:sz="0" w:space="0" w:color="auto"/>
        <w:bottom w:val="none" w:sz="0" w:space="0" w:color="auto"/>
        <w:right w:val="none" w:sz="0" w:space="0" w:color="auto"/>
      </w:divBdr>
    </w:div>
    <w:div w:id="969671651">
      <w:bodyDiv w:val="1"/>
      <w:marLeft w:val="0"/>
      <w:marRight w:val="0"/>
      <w:marTop w:val="0"/>
      <w:marBottom w:val="0"/>
      <w:divBdr>
        <w:top w:val="none" w:sz="0" w:space="0" w:color="auto"/>
        <w:left w:val="none" w:sz="0" w:space="0" w:color="auto"/>
        <w:bottom w:val="none" w:sz="0" w:space="0" w:color="auto"/>
        <w:right w:val="none" w:sz="0" w:space="0" w:color="auto"/>
      </w:divBdr>
    </w:div>
    <w:div w:id="982470275">
      <w:bodyDiv w:val="1"/>
      <w:marLeft w:val="0"/>
      <w:marRight w:val="0"/>
      <w:marTop w:val="0"/>
      <w:marBottom w:val="0"/>
      <w:divBdr>
        <w:top w:val="none" w:sz="0" w:space="0" w:color="auto"/>
        <w:left w:val="none" w:sz="0" w:space="0" w:color="auto"/>
        <w:bottom w:val="none" w:sz="0" w:space="0" w:color="auto"/>
        <w:right w:val="none" w:sz="0" w:space="0" w:color="auto"/>
      </w:divBdr>
    </w:div>
    <w:div w:id="1234856685">
      <w:bodyDiv w:val="1"/>
      <w:marLeft w:val="0"/>
      <w:marRight w:val="0"/>
      <w:marTop w:val="0"/>
      <w:marBottom w:val="0"/>
      <w:divBdr>
        <w:top w:val="none" w:sz="0" w:space="0" w:color="auto"/>
        <w:left w:val="none" w:sz="0" w:space="0" w:color="auto"/>
        <w:bottom w:val="none" w:sz="0" w:space="0" w:color="auto"/>
        <w:right w:val="none" w:sz="0" w:space="0" w:color="auto"/>
      </w:divBdr>
    </w:div>
    <w:div w:id="1558587103">
      <w:bodyDiv w:val="1"/>
      <w:marLeft w:val="0"/>
      <w:marRight w:val="0"/>
      <w:marTop w:val="0"/>
      <w:marBottom w:val="0"/>
      <w:divBdr>
        <w:top w:val="none" w:sz="0" w:space="0" w:color="auto"/>
        <w:left w:val="none" w:sz="0" w:space="0" w:color="auto"/>
        <w:bottom w:val="none" w:sz="0" w:space="0" w:color="auto"/>
        <w:right w:val="none" w:sz="0" w:space="0" w:color="auto"/>
      </w:divBdr>
    </w:div>
    <w:div w:id="1560243635">
      <w:bodyDiv w:val="1"/>
      <w:marLeft w:val="0"/>
      <w:marRight w:val="0"/>
      <w:marTop w:val="0"/>
      <w:marBottom w:val="0"/>
      <w:divBdr>
        <w:top w:val="none" w:sz="0" w:space="0" w:color="auto"/>
        <w:left w:val="none" w:sz="0" w:space="0" w:color="auto"/>
        <w:bottom w:val="none" w:sz="0" w:space="0" w:color="auto"/>
        <w:right w:val="none" w:sz="0" w:space="0" w:color="auto"/>
      </w:divBdr>
    </w:div>
    <w:div w:id="19051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2D3374C-76AB-47E2-AFE9-EF2C09F2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6173</Words>
  <Characters>3520</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SVEIKATOS APSAUGOS MINISTRO</vt:lpstr>
      <vt:lpstr>LIETUVOS RESPUBLIKOS SVEIKATOS APSAUGOS MINISTRO</vt:lpstr>
    </vt:vector>
  </TitlesOfParts>
  <Company/>
  <LinksUpToDate>false</LinksUpToDate>
  <CharactersWithSpaces>9674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HP</cp:lastModifiedBy>
  <cp:revision>2</cp:revision>
  <cp:lastPrinted>2020-05-08T11:48:00Z</cp:lastPrinted>
  <dcterms:created xsi:type="dcterms:W3CDTF">2020-11-09T09:07:00Z</dcterms:created>
  <dcterms:modified xsi:type="dcterms:W3CDTF">2020-11-09T09:07:00Z</dcterms:modified>
</cp:coreProperties>
</file>