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660"/>
      </w:tblGrid>
      <w:tr w:rsidR="00FA2925" w:rsidRPr="00FA2925" w:rsidTr="00FA292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A2925" w:rsidRPr="00FA2925" w:rsidRDefault="00FA2925" w:rsidP="00FA2925">
            <w:pPr>
              <w:spacing w:before="100" w:beforeAutospacing="1" w:after="100" w:afterAutospacing="1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911014"/>
                <w:sz w:val="24"/>
                <w:szCs w:val="24"/>
              </w:rPr>
            </w:pPr>
            <w:proofErr w:type="spellStart"/>
            <w:r w:rsidRPr="00FA2925">
              <w:rPr>
                <w:rFonts w:ascii="Verdana" w:eastAsia="Times New Roman" w:hAnsi="Verdana" w:cs="Times New Roman"/>
                <w:b/>
                <w:bCs/>
                <w:color w:val="911014"/>
                <w:sz w:val="24"/>
                <w:szCs w:val="24"/>
              </w:rPr>
              <w:t>Vaikų</w:t>
            </w:r>
            <w:proofErr w:type="spellEnd"/>
            <w:r w:rsidRPr="00FA2925">
              <w:rPr>
                <w:rFonts w:ascii="Verdana" w:eastAsia="Times New Roman" w:hAnsi="Verdana" w:cs="Times New Roman"/>
                <w:b/>
                <w:bCs/>
                <w:color w:val="911014"/>
                <w:sz w:val="24"/>
                <w:szCs w:val="24"/>
              </w:rPr>
              <w:t xml:space="preserve"> </w:t>
            </w:r>
            <w:proofErr w:type="spellStart"/>
            <w:r w:rsidRPr="00FA2925">
              <w:rPr>
                <w:rFonts w:ascii="Verdana" w:eastAsia="Times New Roman" w:hAnsi="Verdana" w:cs="Times New Roman"/>
                <w:b/>
                <w:bCs/>
                <w:color w:val="911014"/>
                <w:sz w:val="24"/>
                <w:szCs w:val="24"/>
              </w:rPr>
              <w:t>priėmimas</w:t>
            </w:r>
            <w:proofErr w:type="spellEnd"/>
            <w:r w:rsidRPr="00FA2925">
              <w:rPr>
                <w:rFonts w:ascii="Verdana" w:eastAsia="Times New Roman" w:hAnsi="Verdana" w:cs="Times New Roman"/>
                <w:b/>
                <w:bCs/>
                <w:color w:val="911014"/>
                <w:sz w:val="24"/>
                <w:szCs w:val="24"/>
              </w:rPr>
              <w:t xml:space="preserve"> į </w:t>
            </w:r>
            <w:proofErr w:type="spellStart"/>
            <w:r w:rsidRPr="00FA2925">
              <w:rPr>
                <w:rFonts w:ascii="Verdana" w:eastAsia="Times New Roman" w:hAnsi="Verdana" w:cs="Times New Roman"/>
                <w:b/>
                <w:bCs/>
                <w:color w:val="911014"/>
                <w:sz w:val="24"/>
                <w:szCs w:val="24"/>
              </w:rPr>
              <w:t>Vilniaus</w:t>
            </w:r>
            <w:proofErr w:type="spellEnd"/>
            <w:r w:rsidRPr="00FA2925">
              <w:rPr>
                <w:rFonts w:ascii="Verdana" w:eastAsia="Times New Roman" w:hAnsi="Verdana" w:cs="Times New Roman"/>
                <w:b/>
                <w:bCs/>
                <w:color w:val="911014"/>
                <w:sz w:val="24"/>
                <w:szCs w:val="24"/>
              </w:rPr>
              <w:t xml:space="preserve"> </w:t>
            </w:r>
            <w:proofErr w:type="spellStart"/>
            <w:r w:rsidRPr="00FA2925">
              <w:rPr>
                <w:rFonts w:ascii="Verdana" w:eastAsia="Times New Roman" w:hAnsi="Verdana" w:cs="Times New Roman"/>
                <w:b/>
                <w:bCs/>
                <w:color w:val="911014"/>
                <w:sz w:val="24"/>
                <w:szCs w:val="24"/>
              </w:rPr>
              <w:t>rajono</w:t>
            </w:r>
            <w:proofErr w:type="spellEnd"/>
            <w:r w:rsidRPr="00FA2925">
              <w:rPr>
                <w:rFonts w:ascii="Verdana" w:eastAsia="Times New Roman" w:hAnsi="Verdana" w:cs="Times New Roman"/>
                <w:b/>
                <w:bCs/>
                <w:color w:val="911014"/>
                <w:sz w:val="24"/>
                <w:szCs w:val="24"/>
              </w:rPr>
              <w:t xml:space="preserve"> </w:t>
            </w:r>
            <w:proofErr w:type="spellStart"/>
            <w:r w:rsidRPr="00FA2925">
              <w:rPr>
                <w:rFonts w:ascii="Verdana" w:eastAsia="Times New Roman" w:hAnsi="Verdana" w:cs="Times New Roman"/>
                <w:b/>
                <w:bCs/>
                <w:color w:val="911014"/>
                <w:sz w:val="24"/>
                <w:szCs w:val="24"/>
              </w:rPr>
              <w:t>švietimo</w:t>
            </w:r>
            <w:proofErr w:type="spellEnd"/>
            <w:r w:rsidRPr="00FA2925">
              <w:rPr>
                <w:rFonts w:ascii="Verdana" w:eastAsia="Times New Roman" w:hAnsi="Verdana" w:cs="Times New Roman"/>
                <w:b/>
                <w:bCs/>
                <w:color w:val="911014"/>
                <w:sz w:val="24"/>
                <w:szCs w:val="24"/>
              </w:rPr>
              <w:t xml:space="preserve"> </w:t>
            </w:r>
            <w:proofErr w:type="spellStart"/>
            <w:r w:rsidRPr="00FA2925">
              <w:rPr>
                <w:rFonts w:ascii="Verdana" w:eastAsia="Times New Roman" w:hAnsi="Verdana" w:cs="Times New Roman"/>
                <w:b/>
                <w:bCs/>
                <w:color w:val="911014"/>
                <w:sz w:val="24"/>
                <w:szCs w:val="24"/>
              </w:rPr>
              <w:t>įstaigų</w:t>
            </w:r>
            <w:proofErr w:type="spellEnd"/>
            <w:r w:rsidRPr="00FA2925">
              <w:rPr>
                <w:rFonts w:ascii="Verdana" w:eastAsia="Times New Roman" w:hAnsi="Verdana" w:cs="Times New Roman"/>
                <w:b/>
                <w:bCs/>
                <w:color w:val="911014"/>
                <w:sz w:val="24"/>
                <w:szCs w:val="24"/>
              </w:rPr>
              <w:t xml:space="preserve"> </w:t>
            </w:r>
            <w:proofErr w:type="spellStart"/>
            <w:r w:rsidRPr="00FA2925">
              <w:rPr>
                <w:rFonts w:ascii="Verdana" w:eastAsia="Times New Roman" w:hAnsi="Verdana" w:cs="Times New Roman"/>
                <w:b/>
                <w:bCs/>
                <w:color w:val="911014"/>
                <w:sz w:val="24"/>
                <w:szCs w:val="24"/>
              </w:rPr>
              <w:t>ikimokyklinio</w:t>
            </w:r>
            <w:proofErr w:type="spellEnd"/>
            <w:r w:rsidRPr="00FA2925">
              <w:rPr>
                <w:rFonts w:ascii="Verdana" w:eastAsia="Times New Roman" w:hAnsi="Verdana" w:cs="Times New Roman"/>
                <w:b/>
                <w:bCs/>
                <w:color w:val="911014"/>
                <w:sz w:val="24"/>
                <w:szCs w:val="24"/>
              </w:rPr>
              <w:t xml:space="preserve"> </w:t>
            </w:r>
            <w:proofErr w:type="spellStart"/>
            <w:r w:rsidRPr="00FA2925">
              <w:rPr>
                <w:rFonts w:ascii="Verdana" w:eastAsia="Times New Roman" w:hAnsi="Verdana" w:cs="Times New Roman"/>
                <w:b/>
                <w:bCs/>
                <w:color w:val="911014"/>
                <w:sz w:val="24"/>
                <w:szCs w:val="24"/>
              </w:rPr>
              <w:t>ugdymo</w:t>
            </w:r>
            <w:proofErr w:type="spellEnd"/>
            <w:r w:rsidRPr="00FA2925">
              <w:rPr>
                <w:rFonts w:ascii="Verdana" w:eastAsia="Times New Roman" w:hAnsi="Verdana" w:cs="Times New Roman"/>
                <w:b/>
                <w:bCs/>
                <w:color w:val="911014"/>
                <w:sz w:val="24"/>
                <w:szCs w:val="24"/>
              </w:rPr>
              <w:t xml:space="preserve"> </w:t>
            </w:r>
            <w:proofErr w:type="spellStart"/>
            <w:r w:rsidRPr="00FA2925">
              <w:rPr>
                <w:rFonts w:ascii="Verdana" w:eastAsia="Times New Roman" w:hAnsi="Verdana" w:cs="Times New Roman"/>
                <w:b/>
                <w:bCs/>
                <w:color w:val="911014"/>
                <w:sz w:val="24"/>
                <w:szCs w:val="24"/>
              </w:rPr>
              <w:t>grupes</w:t>
            </w:r>
            <w:proofErr w:type="spellEnd"/>
          </w:p>
        </w:tc>
      </w:tr>
      <w:tr w:rsidR="00FA2925" w:rsidRPr="00FA2925" w:rsidTr="00FA292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FA2925" w:rsidRPr="00FA29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A2925" w:rsidRPr="00FA2925" w:rsidRDefault="00FA2925" w:rsidP="00FA292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Informuojame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kad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vaikų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 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</w:rPr>
                    <w:t>priskyrimas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</w:rPr>
                    <w:t xml:space="preserve"> į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</w:rPr>
                    <w:t>ikimokyklinio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</w:rPr>
                    <w:t>ugdymo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</w:rPr>
                    <w:t>grupes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 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prasideda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einamųjų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metų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 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</w:rPr>
                    <w:t>balandžio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</w:rPr>
                    <w:t xml:space="preserve"> 1 d.</w:t>
                  </w:r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 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Grupės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formuojamos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einamųjų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metų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rugsėjo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1 d.</w:t>
                  </w:r>
                </w:p>
                <w:p w:rsidR="00FA2925" w:rsidRPr="00FA2925" w:rsidRDefault="00FA2925" w:rsidP="00FA29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p w:rsidR="00FA2925" w:rsidRPr="00FA2925" w:rsidRDefault="00FA2925" w:rsidP="00FA292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</w:rPr>
                  </w:pPr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Į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laisvas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vietas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jau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sudarytose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ikimokyklinio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ugdymo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grupėse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vaikai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priskiriami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nuolat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.</w:t>
                  </w:r>
                </w:p>
                <w:p w:rsidR="00FA2925" w:rsidRPr="00FA2925" w:rsidRDefault="00FA2925" w:rsidP="00FA292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</w:rPr>
                  </w:pPr>
                  <w:r w:rsidRPr="00FA2925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</w:rPr>
                    <w:t>Kada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</w:rPr>
                    <w:t>tėvai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</w:rPr>
                    <w:t>sužinos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</w:rPr>
                    <w:t>apie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</w:rPr>
                    <w:t>vaikui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</w:rPr>
                    <w:t>skirtą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</w:rPr>
                    <w:t>vietą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</w:rPr>
                    <w:t>įstaigoje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</w:rPr>
                    <w:t>?</w:t>
                  </w:r>
                </w:p>
                <w:p w:rsidR="00FA2925" w:rsidRPr="00FA2925" w:rsidRDefault="00FA2925" w:rsidP="00FA292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Tėvams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globėjams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apie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skirtą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vietą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švietimo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įstaigoje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bus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pranešama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elektroniniu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laišku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prašyme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nurodytu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elektroninio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pašto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adresu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) 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</w:rPr>
                    <w:t>nuo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</w:rPr>
                    <w:t>einamųjų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</w:rPr>
                    <w:t>metų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</w:rPr>
                    <w:t>balandžio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</w:rPr>
                    <w:t xml:space="preserve"> 1 d.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</w:rPr>
                    <w:t>iki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</w:rPr>
                    <w:t>gegužės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</w:rPr>
                    <w:t xml:space="preserve"> 31 d.</w:t>
                  </w:r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 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Tėvai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globėjai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),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kurie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pateikė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prašymus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ne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elektroniniu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būdu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ir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nenurodė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el.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pašto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adreso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informaciją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apie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skirtą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vietą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įstaigoje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gaus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SMS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žinute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telefonu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arba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registruotu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laišku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.</w:t>
                  </w:r>
                </w:p>
                <w:p w:rsidR="00FA2925" w:rsidRPr="00FA2925" w:rsidRDefault="00FA2925" w:rsidP="00FA292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Tėvai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globėjai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),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pasikeitus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pateiktame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prašyme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nurodytiems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kontaktiniams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duomenims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telefono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numeris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, el.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pašto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adresas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), ne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vėliau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kaip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per 5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darbo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dienas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turi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pateikti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prašymą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el.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paštu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 </w:t>
                  </w:r>
                  <w:hyperlink r:id="rId5" w:history="1">
                    <w:r w:rsidRPr="00FA2925">
                      <w:rPr>
                        <w:rFonts w:ascii="Verdana" w:eastAsia="Times New Roman" w:hAnsi="Verdana" w:cs="Arial"/>
                        <w:color w:val="0000FF"/>
                        <w:sz w:val="20"/>
                      </w:rPr>
                      <w:t>giedre.vaiciuniene@vrsa.lt</w:t>
                    </w:r>
                  </w:hyperlink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 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dėl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kontaktinių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duomenų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atnaujinimo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informacinėje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sistemoje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.</w:t>
                  </w:r>
                </w:p>
                <w:p w:rsidR="00FA2925" w:rsidRPr="00FA2925" w:rsidRDefault="00FA2925" w:rsidP="00FA292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Jei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prašyme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pirmu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numeriu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nurodytoje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švietimo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įstaigoje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nėra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laisvų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vietų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vieta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skiriama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antru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numeriu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pažymėtoje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įstaigoje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jei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joje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yra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laisvų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vietų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Jei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antru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numeriu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nurodytoje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įstaigoje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nėra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laisvų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vietų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vieta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skiriama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trečiu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numeriu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pažymėtoje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įstaigoje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jei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joje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yra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laisvų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vietų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Jeigu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visose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prašyme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pažymėtose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įstaigose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nėra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laisvų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vietų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prašymas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lieka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laukiančiųjų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eilėje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.</w:t>
                  </w:r>
                </w:p>
                <w:p w:rsidR="00FA2925" w:rsidRPr="00FA2925" w:rsidRDefault="00FA2925" w:rsidP="00FA292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Tėvai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globėjai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),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gavę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pranešimą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apie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skirtą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vietą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švietimo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įstaigoje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privalo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kreiptis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į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nurodytą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įstaigą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per 10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darbo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dienų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raštu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patvirtinti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savo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apsisprendimą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dėl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vaiko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lankymo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pasirinktoje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švietimo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įstaigoje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pateikti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vaiko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gimimo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įrašą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liudijantį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išrašą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bei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pasirašyti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dvišalę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sutartį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(tarp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vieno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iš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tėvų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globėjų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ir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Įstaigos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vadovo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).</w:t>
                  </w:r>
                </w:p>
                <w:p w:rsidR="00FA2925" w:rsidRPr="00FA2925" w:rsidRDefault="00FA2925" w:rsidP="00FA292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</w:rPr>
                  </w:pPr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Per 10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darbo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dienų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nepatvirtinus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savo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apsisprendimo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dėl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vaiko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lankymo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pasirinktoje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švietimo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įstaigoje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ar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nepranešus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apie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neatvykimą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pateisinančias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priežastis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ir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nepateikus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reikiamų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dokumentų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sutartis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nesudaroma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ir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vaikas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netenka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vietos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švietimo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įstaigoje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, o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prašymai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į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įstaigą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nėra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atnaujinami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ir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esant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poreikiui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būtina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registruotis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iš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naujo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.</w:t>
                  </w:r>
                </w:p>
                <w:p w:rsidR="00FA2925" w:rsidRPr="00FA2925" w:rsidRDefault="00FA2925" w:rsidP="00FA292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Tėvai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globėjai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iki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pirmos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ugdymosi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dienos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švietimo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įstaigoje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privalo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pasirūpinti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profilaktiniu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vaiko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sveikatos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patikrinimu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.</w:t>
                  </w:r>
                </w:p>
                <w:p w:rsidR="00FA2925" w:rsidRPr="00FA2925" w:rsidRDefault="00FA2925" w:rsidP="00FA292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</w:rPr>
                  </w:pPr>
                  <w:r w:rsidRPr="00FA2925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</w:rPr>
                    <w:t>Kaip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</w:rPr>
                    <w:t>užregistruoti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</w:rPr>
                    <w:t>vaiką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</w:rPr>
                    <w:t xml:space="preserve"> į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</w:rPr>
                    <w:t>ikimokyklinio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</w:rPr>
                    <w:t>ugdymo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</w:rPr>
                    <w:t>grupę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</w:rPr>
                    <w:t>?</w:t>
                  </w:r>
                </w:p>
                <w:p w:rsidR="00FA2925" w:rsidRPr="00FA2925" w:rsidRDefault="00FA2925" w:rsidP="00FA292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Primename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kad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prašymai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priimti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vaikus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į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Vilniaus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rajono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savivaldybės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švietimo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įstaigų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ikimokyklinio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ugdymo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grupes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pateikiami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informacinėje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lastRenderedPageBreak/>
                    <w:t>sistemoje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 </w:t>
                  </w:r>
                  <w:hyperlink r:id="rId6" w:tgtFrame="_blank" w:history="1">
                    <w:r w:rsidRPr="00FA2925">
                      <w:rPr>
                        <w:rFonts w:ascii="Verdana" w:eastAsia="Times New Roman" w:hAnsi="Verdana" w:cs="Arial"/>
                        <w:color w:val="000000"/>
                        <w:sz w:val="20"/>
                      </w:rPr>
                      <w:t>www.registruok.lt</w:t>
                    </w:r>
                  </w:hyperlink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 &gt; </w:t>
                  </w:r>
                  <w:hyperlink r:id="rId7" w:tgtFrame="_blank" w:history="1">
                    <w:r w:rsidRPr="00FA2925">
                      <w:rPr>
                        <w:rFonts w:ascii="Verdana" w:eastAsia="Times New Roman" w:hAnsi="Verdana" w:cs="Arial"/>
                        <w:color w:val="000000"/>
                        <w:sz w:val="20"/>
                      </w:rPr>
                      <w:t xml:space="preserve">Vilniaus </w:t>
                    </w:r>
                    <w:proofErr w:type="spellStart"/>
                    <w:r w:rsidRPr="00FA2925">
                      <w:rPr>
                        <w:rFonts w:ascii="Verdana" w:eastAsia="Times New Roman" w:hAnsi="Verdana" w:cs="Arial"/>
                        <w:color w:val="000000"/>
                        <w:sz w:val="20"/>
                      </w:rPr>
                      <w:t>rajono</w:t>
                    </w:r>
                    <w:proofErr w:type="spellEnd"/>
                    <w:r w:rsidRPr="00FA2925">
                      <w:rPr>
                        <w:rFonts w:ascii="Verdana" w:eastAsia="Times New Roman" w:hAnsi="Verdana" w:cs="Arial"/>
                        <w:color w:val="000000"/>
                        <w:sz w:val="20"/>
                      </w:rPr>
                      <w:t xml:space="preserve"> </w:t>
                    </w:r>
                    <w:proofErr w:type="spellStart"/>
                    <w:r w:rsidRPr="00FA2925">
                      <w:rPr>
                        <w:rFonts w:ascii="Verdana" w:eastAsia="Times New Roman" w:hAnsi="Verdana" w:cs="Arial"/>
                        <w:color w:val="000000"/>
                        <w:sz w:val="20"/>
                      </w:rPr>
                      <w:t>savivaldybė</w:t>
                    </w:r>
                    <w:proofErr w:type="spellEnd"/>
                    <w:r w:rsidRPr="00FA2925">
                      <w:rPr>
                        <w:rFonts w:ascii="Verdana" w:eastAsia="Times New Roman" w:hAnsi="Verdana" w:cs="Arial"/>
                        <w:color w:val="000000"/>
                        <w:sz w:val="20"/>
                      </w:rPr>
                      <w:t>.</w:t>
                    </w:r>
                  </w:hyperlink>
                </w:p>
                <w:p w:rsidR="00FA2925" w:rsidRPr="00FA2925" w:rsidRDefault="00FA2925" w:rsidP="00FA292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Informacinėje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sistemoje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registruojant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vaiką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į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bendrojo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ugdymo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mokyklos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ar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ikimokyklinio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ugdymo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įstaigos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ikimokyklinio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ugdymo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grupes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pasirenkama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skiltis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 </w:t>
                  </w:r>
                  <w:r w:rsidRPr="00FA2925">
                    <w:rPr>
                      <w:rFonts w:ascii="Verdana" w:eastAsia="Times New Roman" w:hAnsi="Verdana" w:cs="Arial"/>
                      <w:i/>
                      <w:iCs/>
                      <w:color w:val="000000"/>
                      <w:sz w:val="20"/>
                    </w:rPr>
                    <w:t>„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i/>
                      <w:iCs/>
                      <w:color w:val="000000"/>
                      <w:sz w:val="20"/>
                    </w:rPr>
                    <w:t>Registracija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i/>
                      <w:iCs/>
                      <w:color w:val="000000"/>
                      <w:sz w:val="20"/>
                    </w:rPr>
                    <w:t xml:space="preserve"> į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i/>
                      <w:iCs/>
                      <w:color w:val="000000"/>
                      <w:sz w:val="20"/>
                    </w:rPr>
                    <w:t>ikimokyklinio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i/>
                      <w:i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i/>
                      <w:iCs/>
                      <w:color w:val="000000"/>
                      <w:sz w:val="20"/>
                    </w:rPr>
                    <w:t>ir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i/>
                      <w:i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i/>
                      <w:iCs/>
                      <w:color w:val="000000"/>
                      <w:sz w:val="20"/>
                    </w:rPr>
                    <w:t>priešmokyklinio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i/>
                      <w:i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i/>
                      <w:iCs/>
                      <w:color w:val="000000"/>
                      <w:sz w:val="20"/>
                    </w:rPr>
                    <w:t>ugdymo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i/>
                      <w:i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i/>
                      <w:iCs/>
                      <w:color w:val="000000"/>
                      <w:sz w:val="20"/>
                    </w:rPr>
                    <w:t>grupes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i/>
                      <w:iCs/>
                      <w:color w:val="000000"/>
                      <w:sz w:val="20"/>
                    </w:rPr>
                    <w:t>“</w:t>
                  </w:r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.</w:t>
                  </w:r>
                </w:p>
                <w:p w:rsidR="00FA2925" w:rsidRPr="00FA2925" w:rsidRDefault="00FA2925" w:rsidP="00FA292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Jei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prašymas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ugdymo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įstaigai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buvo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pateiktas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iki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2020 m.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rugsėjo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1 d. (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popierinis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variantas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),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informacinėje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sistemoje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prašymo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iš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naujo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registruoti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nereikia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.</w:t>
                  </w:r>
                </w:p>
                <w:p w:rsidR="00FA2925" w:rsidRPr="00FA2925" w:rsidRDefault="00FA2925" w:rsidP="00FA292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Tėvai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globėjai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norintys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vaikui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lankančiam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švietimo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įstaigą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pakeisti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ugdomąją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kalbą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švietimo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įstaigą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ar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švietimo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įstaigos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skyrių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turi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informacinėje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sistemoje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pateikti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naują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prašymą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Kiekvienas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naujas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laukiančio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vaiko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tėvų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globėjų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prašymas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ar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esamo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informacinėje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sistemoje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prašymo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koregavimas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panaikina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ankstesnįjį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prašymą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.</w:t>
                  </w:r>
                </w:p>
                <w:p w:rsidR="00FA2925" w:rsidRPr="00FA2925" w:rsidRDefault="00FA2925" w:rsidP="00FA292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Gyventojai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neturintys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galimybių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pateikti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prašymo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elektroniniu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būdu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informacinėje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sistemoje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negalintys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prisijungti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prie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informacinės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sistemos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),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gali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pateikti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prašymą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el.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paštu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registruotu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paštu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pildant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prašymo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formą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savivaldybėje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Prie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prašymo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turi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būti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pridedami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prioritetą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(</w:t>
                  </w:r>
                  <w:proofErr w:type="gram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-us)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įrodantis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(-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ys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dokumentas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(-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ai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ir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vaiko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gimimo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įrašą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liudijantis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išrašas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.</w:t>
                  </w:r>
                </w:p>
                <w:p w:rsidR="00FA2925" w:rsidRPr="00FA2925" w:rsidRDefault="00FA2925" w:rsidP="00FA292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</w:rPr>
                  </w:pPr>
                  <w:r w:rsidRPr="00FA2925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</w:rPr>
                    <w:t>Ką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</w:rPr>
                    <w:t>svarbu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</w:rPr>
                    <w:t>žinoti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</w:rPr>
                    <w:t>?</w:t>
                  </w:r>
                </w:p>
                <w:p w:rsidR="00FA2925" w:rsidRPr="00FA2925" w:rsidRDefault="00FA2925" w:rsidP="00FA292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Vaikas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ugdomas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pagal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ikimokyklinio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ugdymo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programą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iki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jam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pradedamas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teikti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priešmokyklinis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ugdymas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.</w:t>
                  </w:r>
                </w:p>
                <w:p w:rsidR="00FA2925" w:rsidRPr="00FA2925" w:rsidRDefault="00FA2925" w:rsidP="00FA292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Priešmokyklinis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ugdymas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pradedamas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teikti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vaikui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kai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tais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kalendoriniais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metais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jam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sueina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6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metai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Priešmokyklinis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ugdymas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gali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būti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teikiamas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anksčiau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tėvų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globėjų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sprendimu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, bet ne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anksčiau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negu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vaikui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sueina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5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metai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.</w:t>
                  </w:r>
                </w:p>
                <w:p w:rsidR="00FA2925" w:rsidRPr="00FA2925" w:rsidRDefault="00FA2925" w:rsidP="00FA292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Vaikų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priėmimas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į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ikimokyklinio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ugdymo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grupes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vykdomas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vadovaujantis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 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fldChar w:fldCharType="begin"/>
                  </w:r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instrText xml:space="preserve"> HYPERLINK "https://e-seimas.lrs.lt/portal/legalAct/lt/TAD/07e906f27d2b11eb9fc9c3970976dfa1?jfwid=-16sfl60nxj%20" \t "_blank" </w:instrText>
                  </w:r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</w:rPr>
                    <w:t>Centralizuoto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</w:rPr>
                    <w:t>vaikų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</w:rPr>
                    <w:t>priėmimo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</w:rPr>
                    <w:t xml:space="preserve"> į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</w:rPr>
                    <w:t>Švietimo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</w:rPr>
                    <w:t xml:space="preserve">,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</w:rPr>
                    <w:t>mokslo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</w:rPr>
                    <w:t>ir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</w:rPr>
                    <w:t>sporto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</w:rPr>
                    <w:t>ministerijos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</w:rPr>
                    <w:t>ir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</w:rPr>
                    <w:t>Vilniaus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</w:rPr>
                    <w:t>rajono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</w:rPr>
                    <w:t>savivaldybės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</w:rPr>
                    <w:t>švietimo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</w:rPr>
                    <w:t>įstaigų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</w:rPr>
                    <w:t>ikimokyklinio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</w:rPr>
                    <w:t>ir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</w:rPr>
                    <w:t>priešmokyklinio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</w:rPr>
                    <w:t>ugdymo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</w:rPr>
                    <w:t>grupes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</w:rPr>
                    <w:t>organizavimo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</w:rPr>
                    <w:t>tvarkos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</w:rPr>
                    <w:t>aprašu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</w:rPr>
                    <w:t>.</w:t>
                  </w:r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  <w:p w:rsidR="00FA2925" w:rsidRPr="00FA2925" w:rsidRDefault="00FA2925" w:rsidP="00FA292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</w:rPr>
                  </w:pPr>
                  <w:r w:rsidRPr="00FA2925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</w:rPr>
                    <w:t>Pirmenybę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</w:rPr>
                    <w:t>suteikiančios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</w:rPr>
                    <w:t>sąlygos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</w:rPr>
                    <w:t>ir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</w:rPr>
                    <w:t>prioritetai</w:t>
                  </w:r>
                  <w:proofErr w:type="spellEnd"/>
                </w:p>
                <w:p w:rsidR="00FA2925" w:rsidRPr="00FA2925" w:rsidRDefault="00FA2925" w:rsidP="00FA292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Pirmenybė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skirti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vaikui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vietą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įstaigoje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taikoma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vaikams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kurių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vieno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iš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tėvų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globėjų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ir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vaiko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deklaruota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gyvenamoji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vieta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yra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ne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mažiau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kaip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2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metai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įstaigos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aptarnavimo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teritorijoje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vaiko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priėmimo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į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įstaigą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dienai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.</w:t>
                  </w:r>
                </w:p>
                <w:p w:rsidR="00FA2925" w:rsidRPr="00FA2925" w:rsidRDefault="00FA2925" w:rsidP="00FA292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Formuojant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eiles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prioritetas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teikiamas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:</w:t>
                  </w:r>
                </w:p>
                <w:p w:rsidR="00FA2925" w:rsidRPr="00FA2925" w:rsidRDefault="00FA2925" w:rsidP="00FA292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vaikams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iš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šeimų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auginančių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tris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ir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daugiau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vaikų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iki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18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metų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arba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vyresnių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kurie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mokosi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bendrojo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ugdymo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mokyklose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arba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dieninėse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visų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tipų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mokymo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įstaigose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;</w:t>
                  </w:r>
                </w:p>
                <w:p w:rsidR="00FA2925" w:rsidRPr="00FA2925" w:rsidRDefault="00FA2925" w:rsidP="00FA292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vaikams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kurių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brolis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ar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sesuo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jau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lanko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/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mokosi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toje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pačioje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įstaigoje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;</w:t>
                  </w:r>
                </w:p>
                <w:p w:rsidR="00FA2925" w:rsidRPr="00FA2925" w:rsidRDefault="00FA2925" w:rsidP="00FA292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pedagoginių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darbuotojų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/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švietimo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įstaigų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vadovų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deklaruotų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Vilniaus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rajono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savivaldybėje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dirbančių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ne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mažiau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nei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pusę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metų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ir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turinčių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nenutrauktą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darbo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sutartį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švietimo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įstaigoje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veikiančioje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švietimo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įstaigos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aptarnavimo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teritorijoje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vaikai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;</w:t>
                  </w:r>
                </w:p>
                <w:p w:rsidR="00FA2925" w:rsidRPr="00FA2925" w:rsidRDefault="00FA2925" w:rsidP="00FA292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lastRenderedPageBreak/>
                    <w:t>vaikams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kuriuos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augina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vienas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iš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tėvų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jeigu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vienas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iš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tėvų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miręs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nenurodytas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vaiko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gimimo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liudijime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teismo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pripažintas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dingusiu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be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žinios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ar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nežinia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kur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esančiu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teismo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pripažintas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neveiksniu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);</w:t>
                  </w:r>
                </w:p>
                <w:p w:rsidR="00FA2925" w:rsidRPr="00FA2925" w:rsidRDefault="00FA2925" w:rsidP="00FA292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</w:rPr>
                  </w:pPr>
                  <w:proofErr w:type="spellStart"/>
                  <w:proofErr w:type="gram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vaikams</w:t>
                  </w:r>
                  <w:proofErr w:type="spellEnd"/>
                  <w:proofErr w:type="gram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kurių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vienam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iš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tėvų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globėjų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nustatytas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ne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didesnis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kaip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40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procentų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darbingumas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.</w:t>
                  </w:r>
                </w:p>
                <w:p w:rsidR="00FA2925" w:rsidRPr="00FA2925" w:rsidRDefault="00FA2925" w:rsidP="00FA292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</w:rPr>
                  </w:pPr>
                  <w:r w:rsidRPr="00FA2925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</w:rPr>
                    <w:t>Kaip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</w:rPr>
                    <w:t>sudaromos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</w:rPr>
                    <w:t>vaikų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</w:rPr>
                    <w:t>eilės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</w:rPr>
                    <w:t>?</w:t>
                  </w:r>
                </w:p>
                <w:p w:rsidR="00FA2925" w:rsidRPr="00FA2925" w:rsidRDefault="00FA2925" w:rsidP="00FA292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Vaikų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eilės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einamiesiems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metams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sudaromos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atsižvelgiant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į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pirmenybę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suteikiančias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sąlygas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proofErr w:type="gram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turimą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(</w:t>
                  </w:r>
                  <w:proofErr w:type="gram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-us)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prioritetą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(-us)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bei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prašymo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pateikimo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datą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.</w:t>
                  </w:r>
                </w:p>
                <w:p w:rsidR="00FA2925" w:rsidRPr="00FA2925" w:rsidRDefault="00FA2925" w:rsidP="00FA292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Vaikai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konkrečios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įstaigos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eilėje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rikiuojami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šia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tvarka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:</w:t>
                  </w:r>
                </w:p>
                <w:p w:rsidR="00FA2925" w:rsidRPr="00FA2925" w:rsidRDefault="00FA2925" w:rsidP="00FA292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Vaikai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turintys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pirmenybę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suteikiančias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sąlygas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bei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prioritetą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(</w:t>
                  </w:r>
                  <w:proofErr w:type="gram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-us).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Prioritetai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yra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taikomi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tik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tada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kai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prie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prašymo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buvo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pateikti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įrodantys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dokumentai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Daugiau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prioritetų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turintys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vaikai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eilėje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yra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aukščiau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už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mažiau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turinčius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;</w:t>
                  </w:r>
                </w:p>
                <w:p w:rsidR="00FA2925" w:rsidRPr="00FA2925" w:rsidRDefault="00FA2925" w:rsidP="00FA292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Vaikai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turintys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pirmenybę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suteikiančias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sąlygas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;</w:t>
                  </w:r>
                </w:p>
                <w:p w:rsidR="00FA2925" w:rsidRPr="00FA2925" w:rsidRDefault="00FA2925" w:rsidP="00FA292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Vaikai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kurių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vieno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iš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tėvų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globėjo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ir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paties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vaiko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gyvenamoji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vieta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deklaruota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Vilniaus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rajono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savivaldybėje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bei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turintys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prioritetą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(</w:t>
                  </w:r>
                  <w:proofErr w:type="gram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-us).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Prioritetai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yra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taikomi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tik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tada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kai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prie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prašymo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buvo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pateikti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įrodantys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dokumentai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Daugiau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prioritetų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turintys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vaikai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eilėje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yra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aukščiau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už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mažiau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turinčius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;</w:t>
                  </w:r>
                </w:p>
                <w:p w:rsidR="00FA2925" w:rsidRPr="00FA2925" w:rsidRDefault="00FA2925" w:rsidP="00FA292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Vaikai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kurių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vieno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iš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tėvų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globėjo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ir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paties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vaiko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gyvenamoji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vieta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deklaruota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Vilniaus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rajono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savivaldybėje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.</w:t>
                  </w:r>
                </w:p>
                <w:p w:rsidR="00FA2925" w:rsidRPr="00FA2925" w:rsidRDefault="00FA2925" w:rsidP="00FA292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Kitų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savivaldybių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tėvų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globėjų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prašymai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tenkinami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tuo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atveju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kai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patenkinti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visi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Vilniaus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rajono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gyventojų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prašymai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ir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švietimo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įstaigoje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yra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laisvų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vietų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.</w:t>
                  </w:r>
                </w:p>
                <w:p w:rsidR="00FA2925" w:rsidRPr="00FA2925" w:rsidRDefault="00FA2925" w:rsidP="00FA292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Visi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prioritetai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lygiaverčiai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ir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yra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sumuojami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Pirmumą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turi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daugiau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prioritetų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turintys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vaikai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Patikrinus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informacinėje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sistemoje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duomenis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apie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prioritetus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ir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nustačius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vienodą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prioritetų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skaičių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vieta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eilėje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skiriama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pagal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tėvų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globėjų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prašymo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registravimo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informacinės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sistemos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duomenų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bazėje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datą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.</w:t>
                  </w:r>
                </w:p>
                <w:p w:rsidR="00FA2925" w:rsidRPr="00FA2925" w:rsidRDefault="00FA2925" w:rsidP="00FA292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</w:rPr>
                  </w:pPr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Į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švietimo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įstaigų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ikimokyklinio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ugdymo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grupes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be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eilės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priimami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:</w:t>
                  </w:r>
                </w:p>
                <w:p w:rsidR="00FA2925" w:rsidRPr="00FA2925" w:rsidRDefault="00FA2925" w:rsidP="00FA292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vaikai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kuriems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Savivaldybės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administracijos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direktoriaus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įsakymu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paskirtas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Vaiko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gerovės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komisijos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siūlymu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privalomas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ikimokyklinis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ugdymas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;</w:t>
                  </w:r>
                </w:p>
                <w:p w:rsidR="00FA2925" w:rsidRPr="00FA2925" w:rsidRDefault="00FA2925" w:rsidP="00FA292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</w:rPr>
                  </w:pPr>
                  <w:proofErr w:type="spellStart"/>
                  <w:proofErr w:type="gram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įvaikinti</w:t>
                  </w:r>
                  <w:proofErr w:type="spellEnd"/>
                  <w:proofErr w:type="gram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vaikai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globą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turintys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vaikai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išskyrus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atvejus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kai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laikinoji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globa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nustatoma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tėvų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prašymu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),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pateikus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informacinėje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sistemoje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įrodančius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dokumentus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. Į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jau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sukomplektuotas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grupes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per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mokslo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metus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įvaikinti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ir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globą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turintys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vaikai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priimami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esant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švietimo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įstaigoje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laisvų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vietų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.</w:t>
                  </w:r>
                </w:p>
                <w:p w:rsidR="00FA2925" w:rsidRPr="00FA2925" w:rsidRDefault="00FA2925" w:rsidP="00FA292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</w:rPr>
                  </w:pPr>
                  <w:r w:rsidRPr="00FA2925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</w:rPr>
                    <w:t>Ikimokyklinio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</w:rPr>
                    <w:t>ugdymo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</w:rPr>
                    <w:t>prieinamumo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</w:rPr>
                    <w:t>didinimas</w:t>
                  </w:r>
                  <w:proofErr w:type="spellEnd"/>
                </w:p>
                <w:p w:rsidR="00FA2925" w:rsidRPr="00FA2925" w:rsidRDefault="00FA2925" w:rsidP="00FA292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Vilniaus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rajono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savivaldybė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siekia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plėtoti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rajone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visiems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prieinamą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ir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efektyviai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veikiančią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modernią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švietimo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sistemą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Kiekvienais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metais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į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Vilniaus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rajono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savivaldybę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atsikrausto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gyventi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vis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daugiau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jaunų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šeimų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su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mažais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vaikais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Savivaldybė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suprasdama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ikimokyklinio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ugdymo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amžiaus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vaikų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ugdymo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aktualumą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norėdama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patenkinti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vis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augantį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poreikį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ir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atsižvelgdama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į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rajono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gyventojų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interesus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strateginius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planus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ir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nustatytą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eiliškumą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lastRenderedPageBreak/>
                    <w:t>kasmet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skiria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finansavimą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ikimokyklinio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ugdymo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įstaigoms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statyti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renovuoti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plėsti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.</w:t>
                  </w:r>
                </w:p>
                <w:p w:rsidR="00FA2925" w:rsidRPr="00FA2925" w:rsidRDefault="00FA2925" w:rsidP="00FA292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Planuojama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kad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iki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2021 m.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rugsėjo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1 d.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duris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atvers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naujas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Vilniaus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r.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Pagirių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„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Pelėdžiuko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“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vaikų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darželio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priestatas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kuriame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veiks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6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ikimokyklinio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ugdymo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grupės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, o 2022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metais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naujas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vaikų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lopšelis-darželis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Didžiojoje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Riešėje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kuriame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veiks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8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ikimokyklinio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ugdymo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grupės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Atsižvelgiant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į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vietos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bendruomenės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poreikius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beveik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kiekvienoje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Savivaldybės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bendrojo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ugdymo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mokykloje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teikiamas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ikimokyklinis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ir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priešmokyklinis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ugdymas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.</w:t>
                  </w:r>
                </w:p>
                <w:p w:rsidR="00FA2925" w:rsidRPr="00FA2925" w:rsidRDefault="00FA2925" w:rsidP="00FA292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Pagal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Savivaldybės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2020–2022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metų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strateginį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veiklos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planą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, 2021 m.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planuojami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šie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projektai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Vilniaus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r.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Vaidotų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mokyklos-darželio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„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Margaspalvis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aitvarėlis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“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renovacija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ir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modernizavimas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Vilniaus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r.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Valčiūnų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vaikų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lopšelio-darželio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pastato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ir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ugdymo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aplinkos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modernizavimas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Vilniaus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r.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Nemenčinės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vaikų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lopšelio-darželio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bei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Vilniaus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r.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Skaidiškių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mokyklos-darželio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pastatų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modernizavimas</w:t>
                  </w:r>
                  <w:proofErr w:type="spellEnd"/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.</w:t>
                  </w:r>
                </w:p>
                <w:p w:rsidR="00FA2925" w:rsidRPr="00FA2925" w:rsidRDefault="00FA2925" w:rsidP="00FA292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</w:rPr>
                  </w:pPr>
                  <w:r w:rsidRPr="00FA2925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</w:rPr>
                    <w:t> </w:t>
                  </w:r>
                </w:p>
                <w:p w:rsidR="00FA2925" w:rsidRPr="00FA2925" w:rsidRDefault="00FA2925" w:rsidP="00FA292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val="pl-PL"/>
                    </w:rPr>
                  </w:pPr>
                  <w:r w:rsidRPr="00FA2925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val="pl-PL"/>
                    </w:rPr>
                    <w:t>Informacija teikiama: telefonu (8 5) 240 1243 ir el. paštu </w:t>
                  </w:r>
                  <w:hyperlink r:id="rId8" w:history="1">
                    <w:r w:rsidRPr="00FA2925">
                      <w:rPr>
                        <w:rFonts w:ascii="Verdana" w:eastAsia="Times New Roman" w:hAnsi="Verdana" w:cs="Arial"/>
                        <w:color w:val="0000FF"/>
                        <w:sz w:val="20"/>
                        <w:lang w:val="pl-PL"/>
                      </w:rPr>
                      <w:t>giedre.vaiciuniene@vrsa.lt</w:t>
                    </w:r>
                  </w:hyperlink>
                </w:p>
              </w:tc>
            </w:tr>
            <w:tr w:rsidR="00FA2925" w:rsidRPr="00FA29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A2925" w:rsidRPr="00FA2925" w:rsidRDefault="00FA2925" w:rsidP="00FA29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val="pl-PL"/>
                    </w:rPr>
                  </w:pPr>
                </w:p>
              </w:tc>
            </w:tr>
          </w:tbl>
          <w:p w:rsidR="00FA2925" w:rsidRPr="00FA2925" w:rsidRDefault="00FA2925" w:rsidP="00FA292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pl-PL"/>
              </w:rPr>
            </w:pPr>
          </w:p>
        </w:tc>
      </w:tr>
    </w:tbl>
    <w:p w:rsidR="005D5195" w:rsidRPr="00FA2925" w:rsidRDefault="005D5195">
      <w:pPr>
        <w:rPr>
          <w:lang w:val="pl-PL"/>
        </w:rPr>
      </w:pPr>
    </w:p>
    <w:sectPr w:rsidR="005D5195" w:rsidRPr="00FA2925" w:rsidSect="005D5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E67FA"/>
    <w:multiLevelType w:val="multilevel"/>
    <w:tmpl w:val="7D84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3F6AE2"/>
    <w:multiLevelType w:val="multilevel"/>
    <w:tmpl w:val="81540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7B029A"/>
    <w:multiLevelType w:val="multilevel"/>
    <w:tmpl w:val="2348F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2925"/>
    <w:rsid w:val="005D5195"/>
    <w:rsid w:val="00FA2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195"/>
  </w:style>
  <w:style w:type="paragraph" w:styleId="Heading3">
    <w:name w:val="heading 3"/>
    <w:basedOn w:val="Normal"/>
    <w:link w:val="Heading3Char"/>
    <w:uiPriority w:val="9"/>
    <w:qFormat/>
    <w:rsid w:val="00FA29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A292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FA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292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A292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A29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edre.vaiciuniene@vrsa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gistruok.lt/go.php/VILNIAUS-RAJONO-SAVIVALDYBE190152218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gistruok.lt/" TargetMode="External"/><Relationship Id="rId5" Type="http://schemas.openxmlformats.org/officeDocument/2006/relationships/hyperlink" Target="mailto:giedre.vaiciuniene@vrsa.l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1342</Words>
  <Characters>7655</Characters>
  <Application>Microsoft Office Word</Application>
  <DocSecurity>0</DocSecurity>
  <Lines>63</Lines>
  <Paragraphs>17</Paragraphs>
  <ScaleCrop>false</ScaleCrop>
  <Company>Grizli777</Company>
  <LinksUpToDate>false</LinksUpToDate>
  <CharactersWithSpaces>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2021-04-01T18:02:00Z</dcterms:created>
  <dcterms:modified xsi:type="dcterms:W3CDTF">2021-04-01T18:03:00Z</dcterms:modified>
</cp:coreProperties>
</file>